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6DCF" w:rsidRDefault="00E45A90">
      <w:pPr>
        <w:jc w:val="center"/>
        <w:rPr>
          <w:rFonts w:ascii="楷体" w:eastAsia="楷体" w:hAnsi="楷体" w:cs="楷体"/>
          <w:sz w:val="44"/>
          <w:szCs w:val="44"/>
        </w:rPr>
      </w:pPr>
      <w:bookmarkStart w:id="0" w:name="_Toc337"/>
      <w:r>
        <w:rPr>
          <w:rFonts w:ascii="楷体" w:eastAsia="楷体" w:hAnsi="楷体" w:cs="楷体" w:hint="eastAsia"/>
          <w:sz w:val="44"/>
          <w:szCs w:val="44"/>
        </w:rPr>
        <w:t>山西国际商务职业学院</w:t>
      </w:r>
      <w:bookmarkEnd w:id="0"/>
    </w:p>
    <w:p w:rsidR="002F6DCF" w:rsidRDefault="00E45A90">
      <w:pPr>
        <w:spacing w:beforeLines="150" w:before="468" w:afterLines="150" w:after="468"/>
        <w:jc w:val="center"/>
        <w:rPr>
          <w:rFonts w:ascii="楷体_GB2312" w:eastAsia="楷体_GB2312"/>
          <w:b/>
          <w:color w:val="000000"/>
          <w:spacing w:val="60"/>
          <w:sz w:val="52"/>
          <w:szCs w:val="52"/>
        </w:rPr>
      </w:pPr>
      <w:r>
        <w:rPr>
          <w:rFonts w:ascii="楷体_GB2312" w:eastAsia="楷体_GB2312" w:hint="eastAsia"/>
          <w:b/>
          <w:color w:val="000000"/>
          <w:spacing w:val="60"/>
          <w:sz w:val="52"/>
          <w:szCs w:val="52"/>
          <w:lang w:val="en-US"/>
        </w:rPr>
        <w:t>2</w:t>
      </w:r>
      <w:r>
        <w:rPr>
          <w:rFonts w:ascii="楷体_GB2312" w:eastAsia="楷体_GB2312"/>
          <w:b/>
          <w:color w:val="000000"/>
          <w:spacing w:val="60"/>
          <w:sz w:val="52"/>
          <w:szCs w:val="52"/>
          <w:lang w:val="en-US"/>
        </w:rPr>
        <w:t>02</w:t>
      </w:r>
      <w:r>
        <w:rPr>
          <w:rFonts w:ascii="楷体_GB2312" w:eastAsia="楷体_GB2312" w:hint="eastAsia"/>
          <w:b/>
          <w:color w:val="000000"/>
          <w:spacing w:val="60"/>
          <w:sz w:val="52"/>
          <w:szCs w:val="52"/>
          <w:lang w:val="en-US"/>
        </w:rPr>
        <w:t>3级电子商务</w:t>
      </w:r>
      <w:r>
        <w:rPr>
          <w:rFonts w:ascii="楷体_GB2312" w:eastAsia="楷体_GB2312" w:hint="eastAsia"/>
          <w:b/>
          <w:color w:val="000000"/>
          <w:spacing w:val="60"/>
          <w:sz w:val="52"/>
          <w:szCs w:val="52"/>
        </w:rPr>
        <w:t>专业</w:t>
      </w:r>
    </w:p>
    <w:p w:rsidR="002F6DCF" w:rsidRDefault="00E45A90">
      <w:pPr>
        <w:jc w:val="center"/>
        <w:rPr>
          <w:rFonts w:ascii="楷体" w:eastAsia="楷体" w:hAnsi="楷体" w:cs="楷体"/>
          <w:sz w:val="52"/>
          <w:szCs w:val="52"/>
        </w:rPr>
      </w:pPr>
      <w:bookmarkStart w:id="1" w:name="_Toc24242"/>
      <w:r>
        <w:rPr>
          <w:rFonts w:ascii="楷体" w:eastAsia="楷体" w:hAnsi="楷体" w:cs="楷体" w:hint="eastAsia"/>
          <w:sz w:val="52"/>
          <w:szCs w:val="52"/>
        </w:rPr>
        <w:t>人才培养方案（3+2）</w:t>
      </w:r>
      <w:bookmarkEnd w:id="1"/>
    </w:p>
    <w:p w:rsidR="002F6DCF" w:rsidRDefault="00E45A90">
      <w:pPr>
        <w:spacing w:beforeLines="150" w:before="468" w:afterLines="150" w:after="468"/>
        <w:jc w:val="center"/>
        <w:rPr>
          <w:rFonts w:ascii="楷体_GB2312" w:eastAsia="楷体_GB2312"/>
          <w:b/>
          <w:color w:val="000000"/>
          <w:spacing w:val="60"/>
          <w:sz w:val="52"/>
          <w:szCs w:val="52"/>
        </w:rPr>
      </w:pPr>
      <w:r>
        <w:rPr>
          <w:rFonts w:ascii="楷体_GB2312" w:eastAsia="楷体_GB2312" w:hint="eastAsia"/>
          <w:b/>
          <w:color w:val="000000"/>
          <w:spacing w:val="60"/>
          <w:sz w:val="52"/>
          <w:szCs w:val="52"/>
        </w:rPr>
        <w:t xml:space="preserve">     </w:t>
      </w:r>
    </w:p>
    <w:p w:rsidR="002F6DCF" w:rsidRDefault="00E45A90">
      <w:pPr>
        <w:spacing w:beforeLines="150" w:before="468" w:afterLines="150" w:after="468"/>
        <w:rPr>
          <w:rFonts w:ascii="楷体_GB2312" w:eastAsia="楷体_GB2312"/>
          <w:b/>
          <w:color w:val="000000"/>
          <w:spacing w:val="60"/>
          <w:sz w:val="52"/>
          <w:szCs w:val="52"/>
        </w:rPr>
      </w:pPr>
      <w:r>
        <w:rPr>
          <w:rFonts w:ascii="楷体_GB2312" w:eastAsia="楷体_GB2312" w:hint="eastAsia"/>
          <w:b/>
          <w:color w:val="000000"/>
          <w:spacing w:val="60"/>
          <w:sz w:val="52"/>
          <w:szCs w:val="52"/>
        </w:rPr>
        <w:t xml:space="preserve">           </w:t>
      </w:r>
    </w:p>
    <w:p w:rsidR="002F6DCF" w:rsidRDefault="002F6DCF">
      <w:pPr>
        <w:adjustRightInd w:val="0"/>
        <w:snapToGrid w:val="0"/>
        <w:jc w:val="center"/>
        <w:rPr>
          <w:rFonts w:cs="华文仿宋"/>
          <w:sz w:val="36"/>
          <w:szCs w:val="36"/>
        </w:rPr>
      </w:pPr>
    </w:p>
    <w:p w:rsidR="002F6DCF" w:rsidRDefault="002F6DCF">
      <w:pPr>
        <w:adjustRightInd w:val="0"/>
        <w:snapToGrid w:val="0"/>
        <w:jc w:val="center"/>
        <w:rPr>
          <w:rFonts w:cs="华文仿宋"/>
          <w:sz w:val="36"/>
          <w:szCs w:val="36"/>
        </w:rPr>
      </w:pPr>
    </w:p>
    <w:p w:rsidR="002F6DCF" w:rsidRDefault="00E45A90">
      <w:pPr>
        <w:adjustRightInd w:val="0"/>
        <w:snapToGrid w:val="0"/>
        <w:jc w:val="center"/>
        <w:rPr>
          <w:rFonts w:cs="华文仿宋"/>
          <w:sz w:val="36"/>
          <w:szCs w:val="36"/>
        </w:rPr>
      </w:pPr>
      <w:r>
        <w:rPr>
          <w:b/>
          <w:noProof/>
          <w:color w:val="000000"/>
          <w:lang w:val="en-US"/>
        </w:rPr>
        <w:drawing>
          <wp:anchor distT="0" distB="0" distL="114300" distR="114300" simplePos="0" relativeHeight="251659264" behindDoc="0" locked="0" layoutInCell="1" allowOverlap="1">
            <wp:simplePos x="0" y="0"/>
            <wp:positionH relativeFrom="margin">
              <wp:posOffset>1938020</wp:posOffset>
            </wp:positionH>
            <wp:positionV relativeFrom="margin">
              <wp:posOffset>3711575</wp:posOffset>
            </wp:positionV>
            <wp:extent cx="1664970" cy="1635125"/>
            <wp:effectExtent l="0" t="0" r="1905" b="3175"/>
            <wp:wrapSquare wrapText="bothSides"/>
            <wp:docPr id="1"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28" descr="商标"/>
                    <pic:cNvPicPr>
                      <a:picLocks noChangeAspect="1"/>
                    </pic:cNvPicPr>
                  </pic:nvPicPr>
                  <pic:blipFill>
                    <a:blip r:embed="rId8"/>
                    <a:srcRect l="18610" t="8405" r="18610" b="28014"/>
                    <a:stretch>
                      <a:fillRect/>
                    </a:stretch>
                  </pic:blipFill>
                  <pic:spPr>
                    <a:xfrm>
                      <a:off x="0" y="0"/>
                      <a:ext cx="1664970" cy="1635125"/>
                    </a:xfrm>
                    <a:prstGeom prst="rect">
                      <a:avLst/>
                    </a:prstGeom>
                    <a:noFill/>
                    <a:ln>
                      <a:noFill/>
                    </a:ln>
                  </pic:spPr>
                </pic:pic>
              </a:graphicData>
            </a:graphic>
          </wp:anchor>
        </w:drawing>
      </w:r>
    </w:p>
    <w:p w:rsidR="002F6DCF" w:rsidRDefault="002F6DCF">
      <w:pPr>
        <w:adjustRightInd w:val="0"/>
        <w:snapToGrid w:val="0"/>
        <w:jc w:val="center"/>
        <w:rPr>
          <w:rFonts w:cs="华文仿宋"/>
          <w:sz w:val="36"/>
          <w:szCs w:val="36"/>
        </w:rPr>
      </w:pPr>
    </w:p>
    <w:p w:rsidR="002F6DCF" w:rsidRDefault="002F6DCF">
      <w:pPr>
        <w:adjustRightInd w:val="0"/>
        <w:snapToGrid w:val="0"/>
        <w:jc w:val="center"/>
        <w:rPr>
          <w:rFonts w:cs="华文仿宋"/>
          <w:sz w:val="36"/>
          <w:szCs w:val="36"/>
        </w:rPr>
      </w:pPr>
    </w:p>
    <w:p w:rsidR="002F6DCF" w:rsidRDefault="002F6DCF">
      <w:pPr>
        <w:adjustRightInd w:val="0"/>
        <w:snapToGrid w:val="0"/>
        <w:jc w:val="center"/>
        <w:rPr>
          <w:rFonts w:cs="华文仿宋"/>
          <w:sz w:val="36"/>
          <w:szCs w:val="36"/>
        </w:rPr>
      </w:pPr>
    </w:p>
    <w:p w:rsidR="002F6DCF" w:rsidRDefault="002F6DCF">
      <w:pPr>
        <w:adjustRightInd w:val="0"/>
        <w:snapToGrid w:val="0"/>
        <w:jc w:val="center"/>
        <w:rPr>
          <w:rFonts w:cs="华文仿宋"/>
          <w:sz w:val="36"/>
          <w:szCs w:val="36"/>
        </w:rPr>
      </w:pPr>
    </w:p>
    <w:p w:rsidR="002F6DCF" w:rsidRDefault="002F6DCF">
      <w:pPr>
        <w:adjustRightInd w:val="0"/>
        <w:snapToGrid w:val="0"/>
        <w:jc w:val="center"/>
        <w:rPr>
          <w:rFonts w:cs="华文仿宋"/>
          <w:sz w:val="36"/>
          <w:szCs w:val="36"/>
        </w:rPr>
      </w:pPr>
    </w:p>
    <w:p w:rsidR="002F6DCF" w:rsidRDefault="002F6DCF">
      <w:pPr>
        <w:jc w:val="center"/>
        <w:rPr>
          <w:b/>
          <w:color w:val="000000"/>
          <w:spacing w:val="20"/>
          <w:sz w:val="32"/>
          <w:szCs w:val="32"/>
        </w:rPr>
      </w:pPr>
    </w:p>
    <w:p w:rsidR="002F6DCF" w:rsidRDefault="002F6DCF">
      <w:pPr>
        <w:pStyle w:val="1"/>
      </w:pPr>
    </w:p>
    <w:p w:rsidR="002F6DCF" w:rsidRDefault="002F6DCF"/>
    <w:p w:rsidR="002F6DCF" w:rsidRDefault="002F6DCF">
      <w:pPr>
        <w:pStyle w:val="1"/>
      </w:pPr>
    </w:p>
    <w:p w:rsidR="002F6DCF" w:rsidRDefault="002F6DCF"/>
    <w:p w:rsidR="002F6DCF" w:rsidRDefault="002F6DCF">
      <w:pPr>
        <w:pStyle w:val="1"/>
      </w:pPr>
    </w:p>
    <w:p w:rsidR="002F6DCF" w:rsidRDefault="00E45A90">
      <w:pPr>
        <w:tabs>
          <w:tab w:val="right" w:leader="dot" w:pos="9060"/>
        </w:tabs>
        <w:jc w:val="center"/>
        <w:rPr>
          <w:rFonts w:ascii="仿宋_GB2312" w:eastAsia="仿宋_GB2312" w:cs="Arial"/>
          <w:b/>
          <w:bCs/>
          <w:caps/>
          <w:color w:val="000000"/>
          <w:spacing w:val="2"/>
          <w:sz w:val="24"/>
        </w:rPr>
        <w:sectPr w:rsidR="002F6DCF">
          <w:footerReference w:type="default" r:id="rId9"/>
          <w:pgSz w:w="11906" w:h="16838"/>
          <w:pgMar w:top="1440" w:right="1418" w:bottom="1440" w:left="1418" w:header="851" w:footer="992" w:gutter="0"/>
          <w:cols w:space="425"/>
          <w:docGrid w:type="lines" w:linePitch="312"/>
        </w:sectPr>
      </w:pPr>
      <w:r>
        <w:rPr>
          <w:rFonts w:ascii="仿宋_GB2312" w:eastAsia="仿宋_GB2312" w:cs="Arial" w:hint="eastAsia"/>
          <w:b/>
          <w:bCs/>
          <w:caps/>
          <w:color w:val="000000"/>
          <w:spacing w:val="27"/>
          <w:sz w:val="24"/>
        </w:rPr>
        <w:t>二</w:t>
      </w:r>
      <w:r>
        <w:rPr>
          <w:rFonts w:hint="eastAsia"/>
          <w:b/>
          <w:bCs/>
          <w:caps/>
          <w:color w:val="000000"/>
          <w:spacing w:val="27"/>
          <w:sz w:val="24"/>
        </w:rPr>
        <w:t>〇</w:t>
      </w:r>
      <w:r>
        <w:rPr>
          <w:rFonts w:ascii="仿宋_GB2312" w:eastAsia="仿宋_GB2312" w:hAnsi="仿宋_GB2312" w:cs="仿宋_GB2312" w:hint="eastAsia"/>
          <w:b/>
          <w:bCs/>
          <w:caps/>
          <w:color w:val="000000"/>
          <w:spacing w:val="27"/>
          <w:sz w:val="24"/>
        </w:rPr>
        <w:t>二</w:t>
      </w:r>
      <w:r>
        <w:rPr>
          <w:rFonts w:ascii="仿宋_GB2312" w:eastAsia="仿宋_GB2312" w:hAnsi="仿宋_GB2312" w:cs="仿宋_GB2312" w:hint="eastAsia"/>
          <w:b/>
          <w:bCs/>
          <w:caps/>
          <w:color w:val="000000"/>
          <w:spacing w:val="27"/>
          <w:sz w:val="24"/>
          <w:lang w:val="en-US"/>
        </w:rPr>
        <w:t>三</w:t>
      </w:r>
      <w:r>
        <w:rPr>
          <w:rFonts w:ascii="仿宋_GB2312" w:eastAsia="仿宋_GB2312" w:hAnsi="仿宋_GB2312" w:cs="仿宋_GB2312" w:hint="eastAsia"/>
          <w:b/>
          <w:bCs/>
          <w:caps/>
          <w:color w:val="000000"/>
          <w:spacing w:val="27"/>
          <w:sz w:val="24"/>
        </w:rPr>
        <w:t>年</w:t>
      </w:r>
      <w:r>
        <w:rPr>
          <w:rFonts w:ascii="仿宋_GB2312" w:eastAsia="仿宋_GB2312" w:hAnsi="仿宋_GB2312" w:cs="仿宋_GB2312" w:hint="eastAsia"/>
          <w:b/>
          <w:bCs/>
          <w:caps/>
          <w:color w:val="000000"/>
          <w:spacing w:val="27"/>
          <w:sz w:val="24"/>
          <w:lang w:val="en-US"/>
        </w:rPr>
        <w:t xml:space="preserve"> </w:t>
      </w:r>
      <w:r w:rsidR="00E2788D">
        <w:rPr>
          <w:rFonts w:ascii="仿宋_GB2312" w:eastAsia="仿宋_GB2312" w:hAnsi="仿宋_GB2312" w:cs="仿宋_GB2312" w:hint="eastAsia"/>
          <w:b/>
          <w:bCs/>
          <w:caps/>
          <w:color w:val="000000"/>
          <w:spacing w:val="27"/>
          <w:sz w:val="24"/>
          <w:lang w:val="en-US"/>
        </w:rPr>
        <w:t>九</w:t>
      </w:r>
      <w:r>
        <w:rPr>
          <w:rFonts w:ascii="仿宋_GB2312" w:eastAsia="仿宋_GB2312" w:cs="Arial" w:hint="eastAsia"/>
          <w:b/>
          <w:bCs/>
          <w:caps/>
          <w:color w:val="000000"/>
          <w:spacing w:val="27"/>
          <w:sz w:val="24"/>
        </w:rPr>
        <w:t>月印</w:t>
      </w:r>
      <w:r>
        <w:rPr>
          <w:rFonts w:ascii="仿宋_GB2312" w:eastAsia="仿宋_GB2312" w:cs="Arial" w:hint="eastAsia"/>
          <w:b/>
          <w:bCs/>
          <w:caps/>
          <w:color w:val="000000"/>
          <w:spacing w:val="2"/>
          <w:sz w:val="24"/>
        </w:rPr>
        <w:t>制</w:t>
      </w:r>
    </w:p>
    <w:p w:rsidR="002F6DCF" w:rsidRDefault="00E45A90">
      <w:pPr>
        <w:spacing w:line="580" w:lineRule="exact"/>
        <w:jc w:val="center"/>
        <w:rPr>
          <w:rFonts w:ascii="仿宋" w:eastAsia="仿宋" w:hAnsi="仿宋"/>
          <w:color w:val="000000" w:themeColor="text1"/>
          <w:sz w:val="36"/>
          <w:szCs w:val="36"/>
        </w:rPr>
      </w:pPr>
      <w:r>
        <w:rPr>
          <w:rFonts w:ascii="仿宋" w:eastAsia="仿宋" w:hAnsi="仿宋" w:hint="eastAsia"/>
          <w:color w:val="000000" w:themeColor="text1"/>
          <w:sz w:val="36"/>
          <w:szCs w:val="36"/>
        </w:rPr>
        <w:lastRenderedPageBreak/>
        <w:t>编制说明</w:t>
      </w:r>
    </w:p>
    <w:p w:rsidR="002F6DCF" w:rsidRDefault="00E45A90">
      <w:pPr>
        <w:ind w:firstLineChars="200" w:firstLine="640"/>
        <w:rPr>
          <w:rFonts w:ascii="仿宋" w:eastAsia="仿宋" w:hAnsi="仿宋"/>
          <w:color w:val="000000" w:themeColor="text1"/>
          <w:sz w:val="30"/>
          <w:szCs w:val="30"/>
        </w:rPr>
      </w:pPr>
      <w:r>
        <w:rPr>
          <w:rFonts w:ascii="仿宋_GB2312" w:eastAsia="仿宋_GB2312" w:hAnsi="仿宋" w:cs="仿宋" w:hint="eastAsia"/>
          <w:color w:val="000000" w:themeColor="text1"/>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w:t>
      </w:r>
      <w:proofErr w:type="gramStart"/>
      <w:r>
        <w:rPr>
          <w:rFonts w:ascii="仿宋_GB2312" w:eastAsia="仿宋_GB2312" w:hAnsi="仿宋" w:cs="仿宋" w:hint="eastAsia"/>
          <w:color w:val="000000" w:themeColor="text1"/>
          <w:sz w:val="32"/>
          <w:szCs w:val="32"/>
        </w:rPr>
        <w:t>成司函</w:t>
      </w:r>
      <w:proofErr w:type="gramEnd"/>
      <w:r>
        <w:rPr>
          <w:rFonts w:ascii="仿宋_GB2312" w:eastAsia="仿宋_GB2312" w:hAnsi="仿宋" w:cs="仿宋" w:hint="eastAsia"/>
          <w:color w:val="000000" w:themeColor="text1"/>
          <w:sz w:val="32"/>
          <w:szCs w:val="32"/>
        </w:rPr>
        <w:t xml:space="preserve"> 〔2019〕61号）等文件精神，</w:t>
      </w:r>
      <w:r>
        <w:rPr>
          <w:rFonts w:ascii="仿宋" w:eastAsia="仿宋" w:hAnsi="仿宋" w:hint="eastAsia"/>
          <w:color w:val="000000" w:themeColor="text1"/>
          <w:sz w:val="30"/>
          <w:szCs w:val="30"/>
        </w:rPr>
        <w:t>参照教育部《高等职业学校专业教学标准》，</w:t>
      </w:r>
      <w:r>
        <w:rPr>
          <w:rFonts w:ascii="仿宋_GB2312" w:eastAsia="仿宋_GB2312" w:hAnsi="仿宋" w:cs="仿宋" w:hint="eastAsia"/>
          <w:color w:val="000000" w:themeColor="text1"/>
          <w:sz w:val="32"/>
          <w:szCs w:val="32"/>
        </w:rPr>
        <w:t>结合我院教学和管理实际，组织开展2023级各专业人才培养方案的制订工作。学院</w:t>
      </w:r>
      <w:r>
        <w:rPr>
          <w:rFonts w:ascii="仿宋" w:eastAsia="仿宋" w:hAnsi="仿宋" w:hint="eastAsia"/>
          <w:color w:val="000000" w:themeColor="text1"/>
          <w:sz w:val="30"/>
          <w:szCs w:val="30"/>
        </w:rPr>
        <w:t>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w:t>
      </w:r>
      <w:r>
        <w:rPr>
          <w:rFonts w:ascii="仿宋" w:eastAsia="仿宋" w:hAnsi="仿宋" w:hint="eastAsia"/>
          <w:color w:val="000000" w:themeColor="text1"/>
          <w:sz w:val="30"/>
          <w:szCs w:val="30"/>
        </w:rPr>
        <w:lastRenderedPageBreak/>
        <w:t>作，并组织了专家论证。</w:t>
      </w:r>
    </w:p>
    <w:p w:rsidR="002F6DCF" w:rsidRDefault="00E45A90">
      <w:pPr>
        <w:spacing w:line="580" w:lineRule="exact"/>
        <w:ind w:firstLineChars="200" w:firstLine="600"/>
        <w:rPr>
          <w:rFonts w:ascii="仿宋" w:eastAsia="仿宋" w:hAnsi="仿宋"/>
          <w:color w:val="000000" w:themeColor="text1"/>
          <w:sz w:val="30"/>
          <w:szCs w:val="30"/>
        </w:rPr>
      </w:pPr>
      <w:r>
        <w:rPr>
          <w:rFonts w:ascii="仿宋" w:eastAsia="仿宋" w:hAnsi="仿宋" w:hint="eastAsia"/>
          <w:color w:val="000000" w:themeColor="text1"/>
          <w:sz w:val="30"/>
          <w:szCs w:val="30"/>
        </w:rPr>
        <w:t>2023年</w:t>
      </w:r>
      <w:r w:rsidR="00E2788D">
        <w:rPr>
          <w:rFonts w:ascii="仿宋" w:eastAsia="仿宋" w:hAnsi="仿宋" w:hint="eastAsia"/>
          <w:color w:val="000000" w:themeColor="text1"/>
          <w:sz w:val="30"/>
          <w:szCs w:val="30"/>
        </w:rPr>
        <w:t>7</w:t>
      </w:r>
      <w:r>
        <w:rPr>
          <w:rFonts w:ascii="仿宋" w:eastAsia="仿宋" w:hAnsi="仿宋" w:hint="eastAsia"/>
          <w:color w:val="000000" w:themeColor="text1"/>
          <w:sz w:val="30"/>
          <w:szCs w:val="30"/>
        </w:rPr>
        <w:t>月</w:t>
      </w:r>
      <w:r w:rsidR="00E2788D">
        <w:rPr>
          <w:rFonts w:ascii="仿宋" w:eastAsia="仿宋" w:hAnsi="仿宋" w:hint="eastAsia"/>
          <w:color w:val="000000" w:themeColor="text1"/>
          <w:sz w:val="30"/>
          <w:szCs w:val="30"/>
        </w:rPr>
        <w:t>6</w:t>
      </w:r>
      <w:r>
        <w:rPr>
          <w:rFonts w:ascii="仿宋" w:eastAsia="仿宋" w:hAnsi="仿宋" w:hint="eastAsia"/>
          <w:color w:val="000000" w:themeColor="text1"/>
          <w:sz w:val="30"/>
          <w:szCs w:val="30"/>
        </w:rPr>
        <w:t>日学院党委会审议并通过了2023级专业人才培养方案，现印发，望各部门在2023级专业中严格按照本方案实施教育教学工作。</w:t>
      </w:r>
    </w:p>
    <w:p w:rsidR="002F6DCF" w:rsidRDefault="002F6DCF">
      <w:pPr>
        <w:spacing w:line="700" w:lineRule="exact"/>
        <w:ind w:firstLineChars="200" w:firstLine="600"/>
        <w:rPr>
          <w:rFonts w:ascii="仿宋" w:eastAsia="仿宋" w:hAnsi="仿宋"/>
          <w:color w:val="000000" w:themeColor="text1"/>
          <w:sz w:val="30"/>
          <w:szCs w:val="30"/>
        </w:rPr>
      </w:pPr>
    </w:p>
    <w:p w:rsidR="002F6DCF" w:rsidRDefault="00E45A90">
      <w:pPr>
        <w:spacing w:line="580" w:lineRule="exact"/>
        <w:ind w:firstLineChars="200" w:firstLine="600"/>
        <w:rPr>
          <w:rFonts w:ascii="仿宋" w:eastAsia="仿宋" w:hAnsi="仿宋"/>
          <w:color w:val="000000" w:themeColor="text1"/>
          <w:sz w:val="30"/>
          <w:szCs w:val="30"/>
        </w:rPr>
      </w:pPr>
      <w:r>
        <w:rPr>
          <w:rFonts w:ascii="仿宋" w:eastAsia="仿宋" w:hAnsi="仿宋" w:hint="eastAsia"/>
          <w:color w:val="000000" w:themeColor="text1"/>
          <w:sz w:val="30"/>
          <w:szCs w:val="30"/>
        </w:rPr>
        <w:t>编制部门：电子商务专业教研室</w:t>
      </w:r>
    </w:p>
    <w:p w:rsidR="002F6DCF" w:rsidRDefault="00E45A90">
      <w:pPr>
        <w:spacing w:line="580" w:lineRule="exact"/>
        <w:ind w:firstLineChars="200" w:firstLine="600"/>
        <w:rPr>
          <w:rFonts w:ascii="仿宋" w:eastAsia="仿宋" w:hAnsi="仿宋"/>
          <w:color w:val="000000" w:themeColor="text1"/>
          <w:sz w:val="30"/>
          <w:szCs w:val="30"/>
          <w:lang w:val="en-US"/>
        </w:rPr>
      </w:pPr>
      <w:r>
        <w:rPr>
          <w:rFonts w:ascii="仿宋" w:eastAsia="仿宋" w:hAnsi="仿宋" w:hint="eastAsia"/>
          <w:color w:val="000000" w:themeColor="text1"/>
          <w:sz w:val="30"/>
          <w:szCs w:val="30"/>
        </w:rPr>
        <w:t xml:space="preserve">负责人：  </w:t>
      </w:r>
      <w:r>
        <w:rPr>
          <w:rFonts w:ascii="仿宋" w:eastAsia="仿宋" w:hAnsi="仿宋" w:hint="eastAsia"/>
          <w:color w:val="000000" w:themeColor="text1"/>
          <w:sz w:val="30"/>
          <w:szCs w:val="30"/>
          <w:lang w:val="en-US"/>
        </w:rPr>
        <w:t>张金霞</w:t>
      </w:r>
    </w:p>
    <w:p w:rsidR="002F6DCF" w:rsidRDefault="00E45A90">
      <w:pPr>
        <w:spacing w:line="580" w:lineRule="exact"/>
        <w:ind w:firstLineChars="200" w:firstLine="600"/>
        <w:rPr>
          <w:rFonts w:ascii="仿宋" w:eastAsia="仿宋" w:hAnsi="仿宋"/>
          <w:color w:val="000000" w:themeColor="text1"/>
          <w:sz w:val="30"/>
          <w:szCs w:val="30"/>
        </w:rPr>
      </w:pPr>
      <w:r>
        <w:rPr>
          <w:rFonts w:ascii="仿宋" w:eastAsia="仿宋" w:hAnsi="仿宋" w:hint="eastAsia"/>
          <w:color w:val="000000" w:themeColor="text1"/>
          <w:sz w:val="30"/>
          <w:szCs w:val="30"/>
        </w:rPr>
        <w:t xml:space="preserve">审批人：  </w:t>
      </w:r>
      <w:r>
        <w:rPr>
          <w:rFonts w:ascii="仿宋" w:eastAsia="仿宋" w:hAnsi="仿宋" w:hint="eastAsia"/>
          <w:color w:val="000000" w:themeColor="text1"/>
          <w:sz w:val="30"/>
          <w:szCs w:val="30"/>
          <w:lang w:val="en-US"/>
        </w:rPr>
        <w:t xml:space="preserve">李茜   </w:t>
      </w:r>
      <w:r>
        <w:rPr>
          <w:rFonts w:ascii="仿宋" w:eastAsia="仿宋" w:hAnsi="仿宋" w:hint="eastAsia"/>
          <w:color w:val="000000" w:themeColor="text1"/>
          <w:sz w:val="30"/>
          <w:szCs w:val="30"/>
        </w:rPr>
        <w:t>姚腊梅</w:t>
      </w:r>
    </w:p>
    <w:p w:rsidR="002F6DCF" w:rsidRDefault="00E45A90">
      <w:pPr>
        <w:ind w:firstLineChars="200" w:firstLine="600"/>
        <w:rPr>
          <w:rFonts w:ascii="仿宋" w:eastAsia="仿宋" w:hAnsi="仿宋"/>
          <w:color w:val="000000" w:themeColor="text1"/>
          <w:sz w:val="30"/>
          <w:szCs w:val="30"/>
        </w:rPr>
      </w:pPr>
      <w:r>
        <w:rPr>
          <w:rFonts w:ascii="仿宋" w:eastAsia="仿宋" w:hAnsi="仿宋" w:hint="eastAsia"/>
          <w:color w:val="000000" w:themeColor="text1"/>
          <w:sz w:val="30"/>
          <w:szCs w:val="30"/>
        </w:rPr>
        <w:t>公示网站：</w:t>
      </w:r>
      <w:r>
        <w:rPr>
          <w:rFonts w:ascii="仿宋" w:eastAsia="仿宋" w:hAnsi="仿宋"/>
          <w:color w:val="000000" w:themeColor="text1"/>
          <w:sz w:val="30"/>
          <w:szCs w:val="30"/>
        </w:rPr>
        <w:t>http://www.sxibs.com/</w:t>
      </w:r>
    </w:p>
    <w:p w:rsidR="002F6DCF" w:rsidRDefault="00E45A90">
      <w:pPr>
        <w:ind w:firstLineChars="200" w:firstLine="600"/>
        <w:rPr>
          <w:rFonts w:ascii="仿宋" w:eastAsia="仿宋" w:hAnsi="仿宋"/>
          <w:color w:val="000000" w:themeColor="text1"/>
          <w:sz w:val="30"/>
          <w:szCs w:val="30"/>
        </w:rPr>
      </w:pPr>
      <w:r>
        <w:rPr>
          <w:rFonts w:ascii="仿宋" w:eastAsia="仿宋" w:hAnsi="仿宋" w:hint="eastAsia"/>
          <w:color w:val="000000" w:themeColor="text1"/>
          <w:sz w:val="30"/>
          <w:szCs w:val="30"/>
        </w:rPr>
        <w:t>反馈邮箱：</w:t>
      </w:r>
    </w:p>
    <w:p w:rsidR="002F6DCF" w:rsidRDefault="002F6DCF">
      <w:pPr>
        <w:spacing w:line="580" w:lineRule="exact"/>
        <w:ind w:firstLineChars="200" w:firstLine="600"/>
        <w:rPr>
          <w:rFonts w:ascii="仿宋" w:eastAsia="仿宋" w:hAnsi="仿宋"/>
          <w:color w:val="000000" w:themeColor="text1"/>
          <w:sz w:val="30"/>
          <w:szCs w:val="30"/>
        </w:rPr>
      </w:pPr>
    </w:p>
    <w:p w:rsidR="002F6DCF" w:rsidRDefault="00E45A90">
      <w:pPr>
        <w:spacing w:line="580" w:lineRule="exact"/>
        <w:ind w:firstLineChars="200" w:firstLine="600"/>
        <w:rPr>
          <w:rFonts w:ascii="仿宋" w:eastAsia="仿宋" w:hAnsi="仿宋"/>
          <w:color w:val="000000" w:themeColor="text1"/>
          <w:sz w:val="30"/>
          <w:szCs w:val="30"/>
        </w:rPr>
        <w:sectPr w:rsidR="002F6DCF">
          <w:footerReference w:type="default" r:id="rId10"/>
          <w:pgSz w:w="11906" w:h="16838"/>
          <w:pgMar w:top="1440" w:right="1800" w:bottom="1440" w:left="1800" w:header="851" w:footer="992" w:gutter="0"/>
          <w:pgNumType w:start="1"/>
          <w:cols w:space="425"/>
          <w:docGrid w:type="lines" w:linePitch="312"/>
        </w:sectPr>
      </w:pPr>
      <w:r>
        <w:rPr>
          <w:rFonts w:ascii="仿宋" w:eastAsia="仿宋" w:hAnsi="仿宋" w:hint="eastAsia"/>
          <w:color w:val="000000" w:themeColor="text1"/>
          <w:sz w:val="30"/>
          <w:szCs w:val="30"/>
        </w:rPr>
        <w:t xml:space="preserve">                            </w:t>
      </w:r>
      <w:r>
        <w:rPr>
          <w:rFonts w:ascii="仿宋" w:eastAsia="仿宋" w:hAnsi="仿宋" w:hint="eastAsia"/>
          <w:color w:val="000000" w:themeColor="text1"/>
          <w:sz w:val="30"/>
          <w:szCs w:val="30"/>
          <w:lang w:val="en-US"/>
        </w:rPr>
        <w:t xml:space="preserve">    </w:t>
      </w:r>
      <w:r>
        <w:rPr>
          <w:rFonts w:ascii="仿宋" w:eastAsia="仿宋" w:hAnsi="仿宋" w:hint="eastAsia"/>
          <w:color w:val="000000" w:themeColor="text1"/>
          <w:sz w:val="30"/>
          <w:szCs w:val="30"/>
        </w:rPr>
        <w:t>20</w:t>
      </w:r>
      <w:r>
        <w:rPr>
          <w:rFonts w:ascii="仿宋" w:eastAsia="仿宋" w:hAnsi="仿宋" w:hint="eastAsia"/>
          <w:color w:val="000000" w:themeColor="text1"/>
          <w:sz w:val="30"/>
          <w:szCs w:val="30"/>
          <w:lang w:val="en-US"/>
        </w:rPr>
        <w:t>23</w:t>
      </w:r>
      <w:r>
        <w:rPr>
          <w:rFonts w:ascii="仿宋" w:eastAsia="仿宋" w:hAnsi="仿宋" w:hint="eastAsia"/>
          <w:color w:val="000000" w:themeColor="text1"/>
          <w:sz w:val="30"/>
          <w:szCs w:val="30"/>
        </w:rPr>
        <w:t>年</w:t>
      </w:r>
      <w:r w:rsidR="00E2788D">
        <w:rPr>
          <w:rFonts w:ascii="仿宋" w:eastAsia="仿宋" w:hAnsi="仿宋" w:hint="eastAsia"/>
          <w:color w:val="000000" w:themeColor="text1"/>
          <w:sz w:val="30"/>
          <w:szCs w:val="30"/>
          <w:lang w:val="en-US"/>
        </w:rPr>
        <w:t>7</w:t>
      </w:r>
      <w:r>
        <w:rPr>
          <w:rFonts w:ascii="仿宋" w:eastAsia="仿宋" w:hAnsi="仿宋" w:hint="eastAsia"/>
          <w:color w:val="000000" w:themeColor="text1"/>
          <w:sz w:val="30"/>
          <w:szCs w:val="30"/>
        </w:rPr>
        <w:t>月</w:t>
      </w:r>
      <w:r w:rsidR="009C100D">
        <w:rPr>
          <w:rFonts w:ascii="仿宋" w:eastAsia="仿宋" w:hAnsi="仿宋" w:hint="eastAsia"/>
          <w:color w:val="000000" w:themeColor="text1"/>
          <w:sz w:val="30"/>
          <w:szCs w:val="30"/>
        </w:rPr>
        <w:t>10</w:t>
      </w:r>
      <w:bookmarkStart w:id="2" w:name="_GoBack"/>
      <w:bookmarkEnd w:id="2"/>
      <w:r>
        <w:rPr>
          <w:rFonts w:ascii="仿宋" w:eastAsia="仿宋" w:hAnsi="仿宋" w:hint="eastAsia"/>
          <w:color w:val="000000" w:themeColor="text1"/>
          <w:sz w:val="30"/>
          <w:szCs w:val="30"/>
        </w:rPr>
        <w:t>日</w:t>
      </w:r>
    </w:p>
    <w:p w:rsidR="002F6DCF" w:rsidRDefault="00E45A90">
      <w:pPr>
        <w:jc w:val="center"/>
        <w:rPr>
          <w:rFonts w:ascii="仿宋" w:eastAsia="仿宋" w:hAnsi="仿宋"/>
          <w:b/>
          <w:color w:val="000000"/>
          <w:sz w:val="32"/>
          <w:szCs w:val="32"/>
          <w:lang w:val="en-US"/>
        </w:rPr>
      </w:pPr>
      <w:r>
        <w:rPr>
          <w:rFonts w:ascii="仿宋" w:eastAsia="仿宋" w:hAnsi="仿宋" w:hint="eastAsia"/>
          <w:b/>
          <w:color w:val="000000"/>
          <w:sz w:val="32"/>
          <w:szCs w:val="32"/>
          <w:lang w:val="en-US"/>
        </w:rPr>
        <w:lastRenderedPageBreak/>
        <w:t>目录</w:t>
      </w:r>
    </w:p>
    <w:p w:rsidR="002F6DCF" w:rsidRDefault="00E45A90">
      <w:pPr>
        <w:pStyle w:val="11"/>
        <w:tabs>
          <w:tab w:val="right" w:leader="dot" w:pos="8306"/>
        </w:tabs>
        <w:snapToGrid w:val="0"/>
        <w:spacing w:before="0" w:after="0" w:line="360" w:lineRule="auto"/>
        <w:rPr>
          <w:rFonts w:ascii="黑体" w:eastAsia="黑体" w:hAnsi="黑体" w:cs="黑体"/>
          <w:sz w:val="24"/>
          <w:szCs w:val="24"/>
        </w:rPr>
      </w:pPr>
      <w:r>
        <w:rPr>
          <w:rFonts w:ascii="黑体" w:eastAsia="黑体" w:hAnsi="黑体" w:cs="黑体" w:hint="eastAsia"/>
          <w:color w:val="000000"/>
          <w:sz w:val="24"/>
          <w:szCs w:val="24"/>
        </w:rPr>
        <w:fldChar w:fldCharType="begin"/>
      </w:r>
      <w:r>
        <w:rPr>
          <w:rFonts w:ascii="黑体" w:eastAsia="黑体" w:hAnsi="黑体" w:cs="黑体" w:hint="eastAsia"/>
          <w:color w:val="000000"/>
          <w:sz w:val="24"/>
          <w:szCs w:val="24"/>
        </w:rPr>
        <w:instrText xml:space="preserve"> TOC \o "1-3" \h \z \u </w:instrText>
      </w:r>
      <w:r>
        <w:rPr>
          <w:rFonts w:ascii="黑体" w:eastAsia="黑体" w:hAnsi="黑体" w:cs="黑体" w:hint="eastAsia"/>
          <w:color w:val="000000"/>
          <w:sz w:val="24"/>
          <w:szCs w:val="24"/>
        </w:rPr>
        <w:fldChar w:fldCharType="separate"/>
      </w:r>
      <w:hyperlink w:anchor="_Toc2480" w:history="1">
        <w:r>
          <w:rPr>
            <w:rFonts w:ascii="黑体" w:eastAsia="黑体" w:hAnsi="黑体" w:cs="黑体" w:hint="eastAsia"/>
            <w:kern w:val="44"/>
            <w:sz w:val="24"/>
            <w:szCs w:val="24"/>
          </w:rPr>
          <w:t>一、专业名称及代码</w:t>
        </w:r>
        <w:r>
          <w:rPr>
            <w:rFonts w:ascii="黑体" w:eastAsia="黑体" w:hAnsi="黑体" w:cs="黑体" w:hint="eastAsia"/>
            <w:sz w:val="24"/>
            <w:szCs w:val="24"/>
          </w:rPr>
          <w:tab/>
        </w:r>
        <w:r>
          <w:rPr>
            <w:rFonts w:ascii="黑体" w:eastAsia="黑体" w:hAnsi="黑体" w:cs="黑体" w:hint="eastAsia"/>
            <w:sz w:val="24"/>
            <w:szCs w:val="24"/>
          </w:rPr>
          <w:fldChar w:fldCharType="begin"/>
        </w:r>
        <w:r>
          <w:rPr>
            <w:rFonts w:ascii="黑体" w:eastAsia="黑体" w:hAnsi="黑体" w:cs="黑体" w:hint="eastAsia"/>
            <w:sz w:val="24"/>
            <w:szCs w:val="24"/>
          </w:rPr>
          <w:instrText xml:space="preserve"> PAGEREF _Toc2480 \h </w:instrText>
        </w:r>
        <w:r>
          <w:rPr>
            <w:rFonts w:ascii="黑体" w:eastAsia="黑体" w:hAnsi="黑体" w:cs="黑体" w:hint="eastAsia"/>
            <w:sz w:val="24"/>
            <w:szCs w:val="24"/>
          </w:rPr>
        </w:r>
        <w:r>
          <w:rPr>
            <w:rFonts w:ascii="黑体" w:eastAsia="黑体" w:hAnsi="黑体" w:cs="黑体" w:hint="eastAsia"/>
            <w:sz w:val="24"/>
            <w:szCs w:val="24"/>
          </w:rPr>
          <w:fldChar w:fldCharType="separate"/>
        </w:r>
        <w:r>
          <w:rPr>
            <w:rFonts w:ascii="黑体" w:eastAsia="黑体" w:hAnsi="黑体" w:cs="黑体" w:hint="eastAsia"/>
            <w:sz w:val="24"/>
            <w:szCs w:val="24"/>
          </w:rPr>
          <w:t>1</w:t>
        </w:r>
        <w:r>
          <w:rPr>
            <w:rFonts w:ascii="黑体" w:eastAsia="黑体" w:hAnsi="黑体" w:cs="黑体" w:hint="eastAsia"/>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22926" w:history="1">
        <w:r w:rsidR="00E45A90">
          <w:rPr>
            <w:rFonts w:ascii="黑体" w:eastAsia="黑体" w:hAnsi="黑体" w:cs="黑体" w:hint="eastAsia"/>
            <w:kern w:val="44"/>
            <w:sz w:val="24"/>
            <w:szCs w:val="24"/>
          </w:rPr>
          <w:t>二、入学要求</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_Toc22926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1</w:t>
        </w:r>
        <w:r w:rsidR="00E45A90">
          <w:rPr>
            <w:rFonts w:ascii="黑体" w:eastAsia="黑体" w:hAnsi="黑体" w:cs="黑体" w:hint="eastAsia"/>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32306" w:history="1">
        <w:r w:rsidR="00E45A90">
          <w:rPr>
            <w:rFonts w:ascii="黑体" w:eastAsia="黑体" w:hAnsi="黑体" w:cs="黑体" w:hint="eastAsia"/>
            <w:kern w:val="44"/>
            <w:sz w:val="24"/>
            <w:szCs w:val="24"/>
          </w:rPr>
          <w:t>三、学历层次及修业年限</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_Toc32306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1</w:t>
        </w:r>
        <w:r w:rsidR="00E45A90">
          <w:rPr>
            <w:rFonts w:ascii="黑体" w:eastAsia="黑体" w:hAnsi="黑体" w:cs="黑体" w:hint="eastAsia"/>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29378" w:history="1">
        <w:r w:rsidR="00E45A90">
          <w:rPr>
            <w:rFonts w:ascii="黑体" w:eastAsia="黑体" w:hAnsi="黑体" w:cs="黑体" w:hint="eastAsia"/>
            <w:kern w:val="44"/>
            <w:sz w:val="24"/>
            <w:szCs w:val="24"/>
          </w:rPr>
          <w:t>四、职业面向</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_Toc29378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1</w:t>
        </w:r>
        <w:r w:rsidR="00E45A90">
          <w:rPr>
            <w:rFonts w:ascii="黑体" w:eastAsia="黑体" w:hAnsi="黑体" w:cs="黑体" w:hint="eastAsia"/>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15464" w:history="1">
        <w:r w:rsidR="00E45A90">
          <w:rPr>
            <w:rFonts w:ascii="黑体" w:eastAsia="黑体" w:hAnsi="黑体" w:cs="黑体" w:hint="eastAsia"/>
            <w:kern w:val="44"/>
            <w:sz w:val="24"/>
            <w:szCs w:val="24"/>
          </w:rPr>
          <w:t>五、培养目标与培养规格</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_Toc15464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1</w:t>
        </w:r>
        <w:r w:rsidR="00E45A90">
          <w:rPr>
            <w:rFonts w:ascii="黑体" w:eastAsia="黑体" w:hAnsi="黑体" w:cs="黑体" w:hint="eastAsia"/>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sz w:val="24"/>
          <w:szCs w:val="24"/>
        </w:rPr>
      </w:pPr>
      <w:hyperlink w:anchor="_Toc7397" w:history="1">
        <w:r w:rsidR="00E45A90">
          <w:rPr>
            <w:rFonts w:ascii="仿宋" w:eastAsia="仿宋" w:hAnsi="仿宋" w:cs="仿宋" w:hint="eastAsia"/>
            <w:i w:val="0"/>
            <w:iCs w:val="0"/>
            <w:sz w:val="24"/>
            <w:szCs w:val="24"/>
          </w:rPr>
          <w:t>（一）培养目标</w:t>
        </w:r>
        <w:r w:rsidR="00E45A90">
          <w:rPr>
            <w:rFonts w:ascii="仿宋" w:eastAsia="仿宋" w:hAnsi="仿宋" w:cs="仿宋" w:hint="eastAsia"/>
            <w:i w:val="0"/>
            <w:iCs w:val="0"/>
            <w:sz w:val="24"/>
            <w:szCs w:val="24"/>
          </w:rPr>
          <w:tab/>
        </w:r>
        <w:r w:rsidR="00E45A90">
          <w:rPr>
            <w:rFonts w:ascii="仿宋" w:eastAsia="仿宋" w:hAnsi="仿宋" w:cs="仿宋" w:hint="eastAsia"/>
            <w:i w:val="0"/>
            <w:iCs w:val="0"/>
            <w:sz w:val="24"/>
            <w:szCs w:val="24"/>
          </w:rPr>
          <w:fldChar w:fldCharType="begin"/>
        </w:r>
        <w:r w:rsidR="00E45A90">
          <w:rPr>
            <w:rFonts w:ascii="仿宋" w:eastAsia="仿宋" w:hAnsi="仿宋" w:cs="仿宋" w:hint="eastAsia"/>
            <w:i w:val="0"/>
            <w:iCs w:val="0"/>
            <w:sz w:val="24"/>
            <w:szCs w:val="24"/>
          </w:rPr>
          <w:instrText xml:space="preserve"> PAGEREF _Toc7397 \h </w:instrText>
        </w:r>
        <w:r w:rsidR="00E45A90">
          <w:rPr>
            <w:rFonts w:ascii="仿宋" w:eastAsia="仿宋" w:hAnsi="仿宋" w:cs="仿宋" w:hint="eastAsia"/>
            <w:i w:val="0"/>
            <w:iCs w:val="0"/>
            <w:sz w:val="24"/>
            <w:szCs w:val="24"/>
          </w:rPr>
        </w:r>
        <w:r w:rsidR="00E45A90">
          <w:rPr>
            <w:rFonts w:ascii="仿宋" w:eastAsia="仿宋" w:hAnsi="仿宋" w:cs="仿宋" w:hint="eastAsia"/>
            <w:i w:val="0"/>
            <w:iCs w:val="0"/>
            <w:sz w:val="24"/>
            <w:szCs w:val="24"/>
          </w:rPr>
          <w:fldChar w:fldCharType="separate"/>
        </w:r>
        <w:r w:rsidR="00E45A90">
          <w:rPr>
            <w:rFonts w:ascii="仿宋" w:eastAsia="仿宋" w:hAnsi="仿宋" w:cs="仿宋" w:hint="eastAsia"/>
            <w:i w:val="0"/>
            <w:iCs w:val="0"/>
            <w:sz w:val="24"/>
            <w:szCs w:val="24"/>
          </w:rPr>
          <w:t>1</w:t>
        </w:r>
        <w:r w:rsidR="00E45A90">
          <w:rPr>
            <w:rFonts w:ascii="仿宋" w:eastAsia="仿宋" w:hAnsi="仿宋" w:cs="仿宋" w:hint="eastAsia"/>
            <w:i w:val="0"/>
            <w:iCs w:val="0"/>
            <w:sz w:val="24"/>
            <w:szCs w:val="24"/>
          </w:rPr>
          <w:fldChar w:fldCharType="end"/>
        </w:r>
      </w:hyperlink>
    </w:p>
    <w:p w:rsidR="002F6DCF" w:rsidRDefault="004F06A6">
      <w:pPr>
        <w:pStyle w:val="21"/>
        <w:tabs>
          <w:tab w:val="right" w:leader="dot" w:pos="8306"/>
        </w:tabs>
        <w:snapToGrid w:val="0"/>
        <w:spacing w:before="0" w:line="360" w:lineRule="auto"/>
        <w:rPr>
          <w:rFonts w:ascii="黑体" w:eastAsia="黑体" w:hAnsi="黑体" w:cs="黑体"/>
          <w:b/>
          <w:bCs/>
          <w:i w:val="0"/>
          <w:iCs w:val="0"/>
          <w:sz w:val="24"/>
          <w:szCs w:val="24"/>
        </w:rPr>
      </w:pPr>
      <w:hyperlink w:anchor="_Toc26835" w:history="1">
        <w:r w:rsidR="00E45A90">
          <w:rPr>
            <w:rFonts w:ascii="仿宋" w:eastAsia="仿宋" w:hAnsi="仿宋" w:cs="仿宋" w:hint="eastAsia"/>
            <w:i w:val="0"/>
            <w:iCs w:val="0"/>
            <w:sz w:val="24"/>
            <w:szCs w:val="24"/>
          </w:rPr>
          <w:t>（二）培养规格</w:t>
        </w:r>
        <w:r w:rsidR="00E45A90">
          <w:rPr>
            <w:rFonts w:ascii="仿宋" w:eastAsia="仿宋" w:hAnsi="仿宋" w:cs="仿宋" w:hint="eastAsia"/>
            <w:i w:val="0"/>
            <w:iCs w:val="0"/>
            <w:sz w:val="24"/>
            <w:szCs w:val="24"/>
          </w:rPr>
          <w:tab/>
        </w:r>
        <w:r w:rsidR="00E45A90">
          <w:rPr>
            <w:rFonts w:ascii="仿宋" w:eastAsia="仿宋" w:hAnsi="仿宋" w:cs="仿宋" w:hint="eastAsia"/>
            <w:i w:val="0"/>
            <w:iCs w:val="0"/>
            <w:sz w:val="24"/>
            <w:szCs w:val="24"/>
          </w:rPr>
          <w:fldChar w:fldCharType="begin"/>
        </w:r>
        <w:r w:rsidR="00E45A90">
          <w:rPr>
            <w:rFonts w:ascii="仿宋" w:eastAsia="仿宋" w:hAnsi="仿宋" w:cs="仿宋" w:hint="eastAsia"/>
            <w:i w:val="0"/>
            <w:iCs w:val="0"/>
            <w:sz w:val="24"/>
            <w:szCs w:val="24"/>
          </w:rPr>
          <w:instrText xml:space="preserve"> PAGEREF _Toc26835 \h </w:instrText>
        </w:r>
        <w:r w:rsidR="00E45A90">
          <w:rPr>
            <w:rFonts w:ascii="仿宋" w:eastAsia="仿宋" w:hAnsi="仿宋" w:cs="仿宋" w:hint="eastAsia"/>
            <w:i w:val="0"/>
            <w:iCs w:val="0"/>
            <w:sz w:val="24"/>
            <w:szCs w:val="24"/>
          </w:rPr>
        </w:r>
        <w:r w:rsidR="00E45A90">
          <w:rPr>
            <w:rFonts w:ascii="仿宋" w:eastAsia="仿宋" w:hAnsi="仿宋" w:cs="仿宋" w:hint="eastAsia"/>
            <w:i w:val="0"/>
            <w:iCs w:val="0"/>
            <w:sz w:val="24"/>
            <w:szCs w:val="24"/>
          </w:rPr>
          <w:fldChar w:fldCharType="separate"/>
        </w:r>
        <w:r w:rsidR="00E45A90">
          <w:rPr>
            <w:rFonts w:ascii="仿宋" w:eastAsia="仿宋" w:hAnsi="仿宋" w:cs="仿宋" w:hint="eastAsia"/>
            <w:i w:val="0"/>
            <w:iCs w:val="0"/>
            <w:sz w:val="24"/>
            <w:szCs w:val="24"/>
          </w:rPr>
          <w:t>1</w:t>
        </w:r>
        <w:r w:rsidR="00E45A90">
          <w:rPr>
            <w:rFonts w:ascii="仿宋" w:eastAsia="仿宋" w:hAnsi="仿宋" w:cs="仿宋" w:hint="eastAsia"/>
            <w:i w:val="0"/>
            <w:iCs w:val="0"/>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3013" w:history="1">
        <w:r w:rsidR="00E45A90">
          <w:rPr>
            <w:rFonts w:ascii="黑体" w:eastAsia="黑体" w:hAnsi="黑体" w:cs="黑体" w:hint="eastAsia"/>
            <w:kern w:val="44"/>
            <w:sz w:val="24"/>
            <w:szCs w:val="24"/>
          </w:rPr>
          <w:t>六、课程体系构建</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_Toc3013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2</w:t>
        </w:r>
        <w:r w:rsidR="00E45A90">
          <w:rPr>
            <w:rFonts w:ascii="黑体" w:eastAsia="黑体" w:hAnsi="黑体" w:cs="黑体" w:hint="eastAsia"/>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5069" w:history="1">
        <w:r w:rsidR="00E45A90">
          <w:rPr>
            <w:rFonts w:ascii="仿宋" w:eastAsia="仿宋" w:hAnsi="仿宋" w:cs="仿宋" w:hint="eastAsia"/>
            <w:i w:val="0"/>
            <w:iCs w:val="0"/>
            <w:color w:val="000000"/>
            <w:sz w:val="24"/>
            <w:szCs w:val="24"/>
          </w:rPr>
          <w:t>（一）思想政治教育教学体系</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_Toc25069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6859" w:history="1">
        <w:r w:rsidR="00E45A90">
          <w:rPr>
            <w:rFonts w:ascii="仿宋" w:eastAsia="仿宋" w:hAnsi="仿宋" w:cs="仿宋" w:hint="eastAsia"/>
            <w:i w:val="0"/>
            <w:iCs w:val="0"/>
            <w:color w:val="000000"/>
            <w:sz w:val="24"/>
            <w:szCs w:val="24"/>
          </w:rPr>
          <w:t>（二）创新创业教育教学体系</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_Toc26859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3</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9286" w:history="1">
        <w:r w:rsidR="00E45A90">
          <w:rPr>
            <w:rFonts w:ascii="仿宋" w:eastAsia="仿宋" w:hAnsi="仿宋" w:cs="仿宋" w:hint="eastAsia"/>
            <w:i w:val="0"/>
            <w:iCs w:val="0"/>
            <w:color w:val="000000"/>
            <w:sz w:val="24"/>
            <w:szCs w:val="24"/>
          </w:rPr>
          <w:t>（三）劳动教育教学体系</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_Toc9286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4</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31524" w:history="1">
        <w:r w:rsidR="00E45A90">
          <w:rPr>
            <w:rFonts w:ascii="仿宋" w:eastAsia="仿宋" w:hAnsi="仿宋" w:cs="仿宋" w:hint="eastAsia"/>
            <w:i w:val="0"/>
            <w:iCs w:val="0"/>
            <w:color w:val="000000"/>
            <w:sz w:val="24"/>
            <w:szCs w:val="24"/>
          </w:rPr>
          <w:t>（四）岗课赛证综合育人体系</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_Toc31524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4</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1758" w:history="1">
        <w:r w:rsidR="00E45A90">
          <w:rPr>
            <w:rFonts w:ascii="仿宋" w:eastAsia="仿宋" w:hAnsi="仿宋" w:cs="仿宋" w:hint="eastAsia"/>
            <w:i w:val="0"/>
            <w:iCs w:val="0"/>
            <w:color w:val="000000"/>
            <w:sz w:val="24"/>
            <w:szCs w:val="24"/>
          </w:rPr>
          <w:t>（五）大学生社会实践</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_Toc11758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5</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4549" w:history="1">
        <w:r w:rsidR="00E45A90">
          <w:rPr>
            <w:rFonts w:ascii="仿宋" w:eastAsia="仿宋" w:hAnsi="仿宋" w:cs="仿宋" w:hint="eastAsia"/>
            <w:i w:val="0"/>
            <w:iCs w:val="0"/>
            <w:color w:val="000000"/>
            <w:sz w:val="24"/>
            <w:szCs w:val="24"/>
          </w:rPr>
          <w:t>（六）职业分析与专业学习领域构建</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_Toc14549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5</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4607" w:history="1">
        <w:r w:rsidR="00E45A90">
          <w:rPr>
            <w:rFonts w:ascii="仿宋" w:eastAsia="仿宋" w:hAnsi="仿宋" w:cs="仿宋" w:hint="eastAsia"/>
            <w:i w:val="0"/>
            <w:iCs w:val="0"/>
            <w:color w:val="000000"/>
            <w:sz w:val="24"/>
            <w:szCs w:val="24"/>
          </w:rPr>
          <w:t>（七）课程体系构建</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_Toc4607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6</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1729" w:history="1">
        <w:r w:rsidR="00E45A90">
          <w:rPr>
            <w:rFonts w:ascii="仿宋" w:eastAsia="仿宋" w:hAnsi="仿宋" w:cs="仿宋" w:hint="eastAsia"/>
            <w:i w:val="0"/>
            <w:iCs w:val="0"/>
            <w:color w:val="000000"/>
            <w:sz w:val="24"/>
            <w:szCs w:val="24"/>
          </w:rPr>
          <w:t>（八）课程内容和基本要求</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_Toc11729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7</w:t>
        </w:r>
        <w:r w:rsidR="00E45A90">
          <w:rPr>
            <w:rFonts w:ascii="仿宋" w:eastAsia="仿宋" w:hAnsi="仿宋" w:cs="仿宋" w:hint="eastAsia"/>
            <w:i w:val="0"/>
            <w:iCs w:val="0"/>
            <w:color w:val="000000"/>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26015" w:history="1">
        <w:r w:rsidR="00E45A90">
          <w:rPr>
            <w:rFonts w:ascii="黑体" w:eastAsia="黑体" w:hAnsi="黑体" w:cs="黑体" w:hint="eastAsia"/>
            <w:kern w:val="44"/>
            <w:sz w:val="24"/>
            <w:szCs w:val="24"/>
          </w:rPr>
          <w:t>七、教学进程总体安排</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_Toc26015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19</w:t>
        </w:r>
        <w:r w:rsidR="00E45A90">
          <w:rPr>
            <w:rFonts w:ascii="黑体" w:eastAsia="黑体" w:hAnsi="黑体" w:cs="黑体" w:hint="eastAsia"/>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2742" w:history="1">
        <w:r w:rsidR="00E45A90">
          <w:rPr>
            <w:rFonts w:ascii="仿宋" w:eastAsia="仿宋" w:hAnsi="仿宋" w:cs="仿宋" w:hint="eastAsia"/>
            <w:i w:val="0"/>
            <w:iCs w:val="0"/>
            <w:color w:val="000000"/>
            <w:sz w:val="24"/>
            <w:szCs w:val="24"/>
          </w:rPr>
          <w:t>（一）专业教学计划</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_Toc22742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19</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4840" w:history="1">
        <w:r w:rsidR="00E45A90">
          <w:rPr>
            <w:rFonts w:ascii="仿宋" w:eastAsia="仿宋" w:hAnsi="仿宋" w:cs="仿宋" w:hint="eastAsia"/>
            <w:i w:val="0"/>
            <w:iCs w:val="0"/>
            <w:color w:val="000000"/>
            <w:sz w:val="24"/>
            <w:szCs w:val="24"/>
          </w:rPr>
          <w:t>（二）学时安排说明</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_Toc14840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21</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581" w:history="1">
        <w:r w:rsidR="00E45A90">
          <w:rPr>
            <w:rFonts w:ascii="仿宋" w:eastAsia="仿宋" w:hAnsi="仿宋" w:cs="仿宋" w:hint="eastAsia"/>
            <w:i w:val="0"/>
            <w:iCs w:val="0"/>
            <w:color w:val="000000"/>
            <w:sz w:val="24"/>
            <w:szCs w:val="24"/>
          </w:rPr>
          <w:t>（三）课程结构学时比例</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_Toc1581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21</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黑体" w:eastAsia="黑体" w:hAnsi="黑体" w:cs="黑体"/>
          <w:b/>
          <w:bCs/>
          <w:sz w:val="24"/>
          <w:szCs w:val="24"/>
        </w:rPr>
      </w:pPr>
      <w:hyperlink w:anchor="_Toc13039" w:history="1">
        <w:r w:rsidR="00E45A90">
          <w:rPr>
            <w:rFonts w:ascii="仿宋" w:eastAsia="仿宋" w:hAnsi="仿宋" w:cs="仿宋" w:hint="eastAsia"/>
            <w:i w:val="0"/>
            <w:iCs w:val="0"/>
            <w:color w:val="000000"/>
            <w:sz w:val="24"/>
            <w:szCs w:val="24"/>
          </w:rPr>
          <w:t>（四）教学环节分配表</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_Toc13039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21</w:t>
        </w:r>
        <w:r w:rsidR="00E45A90">
          <w:rPr>
            <w:rFonts w:ascii="仿宋" w:eastAsia="仿宋" w:hAnsi="仿宋" w:cs="仿宋" w:hint="eastAsia"/>
            <w:i w:val="0"/>
            <w:iCs w:val="0"/>
            <w:color w:val="000000"/>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6136" w:history="1">
        <w:r w:rsidR="00E45A90">
          <w:rPr>
            <w:rFonts w:ascii="黑体" w:eastAsia="黑体" w:hAnsi="黑体" w:cs="黑体" w:hint="eastAsia"/>
            <w:kern w:val="44"/>
            <w:sz w:val="24"/>
            <w:szCs w:val="24"/>
          </w:rPr>
          <w:t>八、实施保障</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_Toc6136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21</w:t>
        </w:r>
        <w:r w:rsidR="00E45A90">
          <w:rPr>
            <w:rFonts w:ascii="黑体" w:eastAsia="黑体" w:hAnsi="黑体" w:cs="黑体" w:hint="eastAsia"/>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214" w:history="1">
        <w:r w:rsidR="00E45A90">
          <w:rPr>
            <w:rFonts w:ascii="仿宋" w:eastAsia="仿宋" w:hAnsi="仿宋" w:cs="仿宋" w:hint="eastAsia"/>
            <w:i w:val="0"/>
            <w:iCs w:val="0"/>
            <w:color w:val="000000"/>
            <w:sz w:val="24"/>
            <w:szCs w:val="24"/>
          </w:rPr>
          <w:t>（一）师资队伍</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_Toc2214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21</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9228" w:history="1">
        <w:r w:rsidR="00E45A90">
          <w:rPr>
            <w:rFonts w:ascii="仿宋" w:eastAsia="仿宋" w:hAnsi="仿宋" w:cs="仿宋" w:hint="eastAsia"/>
            <w:i w:val="0"/>
            <w:iCs w:val="0"/>
            <w:color w:val="000000"/>
            <w:sz w:val="24"/>
            <w:szCs w:val="24"/>
          </w:rPr>
          <w:t>（二）教学设施</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_Toc29228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22</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29205" w:history="1">
        <w:r w:rsidR="00E45A90">
          <w:rPr>
            <w:rFonts w:ascii="仿宋" w:eastAsia="仿宋" w:hAnsi="仿宋" w:cs="仿宋" w:hint="eastAsia"/>
            <w:i w:val="0"/>
            <w:iCs w:val="0"/>
            <w:color w:val="000000"/>
            <w:sz w:val="24"/>
            <w:szCs w:val="24"/>
          </w:rPr>
          <w:t>（三）教学资源</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_Toc29205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23</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2125" w:history="1">
        <w:r w:rsidR="00E45A90">
          <w:rPr>
            <w:rFonts w:ascii="仿宋" w:eastAsia="仿宋" w:hAnsi="仿宋" w:cs="仿宋" w:hint="eastAsia"/>
            <w:i w:val="0"/>
            <w:iCs w:val="0"/>
            <w:color w:val="000000"/>
            <w:sz w:val="24"/>
            <w:szCs w:val="24"/>
          </w:rPr>
          <w:t>（四）教学方法</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_Toc12125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23</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0541" w:history="1">
        <w:r w:rsidR="00E45A90">
          <w:rPr>
            <w:rFonts w:ascii="仿宋" w:eastAsia="仿宋" w:hAnsi="仿宋" w:cs="仿宋" w:hint="eastAsia"/>
            <w:i w:val="0"/>
            <w:iCs w:val="0"/>
            <w:color w:val="000000"/>
            <w:sz w:val="24"/>
            <w:szCs w:val="24"/>
          </w:rPr>
          <w:t>（五）学习评价</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_Toc10541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24</w:t>
        </w:r>
        <w:r w:rsidR="00E45A90">
          <w:rPr>
            <w:rFonts w:ascii="仿宋" w:eastAsia="仿宋" w:hAnsi="仿宋" w:cs="仿宋" w:hint="eastAsia"/>
            <w:i w:val="0"/>
            <w:iCs w:val="0"/>
            <w:color w:val="000000"/>
            <w:sz w:val="24"/>
            <w:szCs w:val="24"/>
          </w:rPr>
          <w:fldChar w:fldCharType="end"/>
        </w:r>
      </w:hyperlink>
    </w:p>
    <w:p w:rsidR="002F6DCF" w:rsidRDefault="004F06A6">
      <w:pPr>
        <w:pStyle w:val="21"/>
        <w:tabs>
          <w:tab w:val="right" w:leader="dot" w:pos="8306"/>
        </w:tabs>
        <w:snapToGrid w:val="0"/>
        <w:spacing w:before="0" w:line="360" w:lineRule="auto"/>
        <w:rPr>
          <w:rFonts w:ascii="仿宋" w:eastAsia="仿宋" w:hAnsi="仿宋" w:cs="仿宋"/>
          <w:i w:val="0"/>
          <w:iCs w:val="0"/>
          <w:color w:val="000000"/>
          <w:sz w:val="24"/>
          <w:szCs w:val="24"/>
        </w:rPr>
      </w:pPr>
      <w:hyperlink w:anchor="_Toc11444" w:history="1">
        <w:r w:rsidR="00E45A90">
          <w:rPr>
            <w:rFonts w:ascii="仿宋" w:eastAsia="仿宋" w:hAnsi="仿宋" w:cs="仿宋" w:hint="eastAsia"/>
            <w:i w:val="0"/>
            <w:iCs w:val="0"/>
            <w:color w:val="000000"/>
            <w:sz w:val="24"/>
            <w:szCs w:val="24"/>
          </w:rPr>
          <w:t>（六）质量管理</w:t>
        </w:r>
        <w:r w:rsidR="00E45A90">
          <w:rPr>
            <w:rFonts w:ascii="仿宋" w:eastAsia="仿宋" w:hAnsi="仿宋" w:cs="仿宋" w:hint="eastAsia"/>
            <w:i w:val="0"/>
            <w:iCs w:val="0"/>
            <w:color w:val="000000"/>
            <w:sz w:val="24"/>
            <w:szCs w:val="24"/>
          </w:rPr>
          <w:tab/>
        </w:r>
        <w:r w:rsidR="00E45A90">
          <w:rPr>
            <w:rFonts w:ascii="仿宋" w:eastAsia="仿宋" w:hAnsi="仿宋" w:cs="仿宋" w:hint="eastAsia"/>
            <w:i w:val="0"/>
            <w:iCs w:val="0"/>
            <w:color w:val="000000"/>
            <w:sz w:val="24"/>
            <w:szCs w:val="24"/>
          </w:rPr>
          <w:fldChar w:fldCharType="begin"/>
        </w:r>
        <w:r w:rsidR="00E45A90">
          <w:rPr>
            <w:rFonts w:ascii="仿宋" w:eastAsia="仿宋" w:hAnsi="仿宋" w:cs="仿宋" w:hint="eastAsia"/>
            <w:i w:val="0"/>
            <w:iCs w:val="0"/>
            <w:color w:val="000000"/>
            <w:sz w:val="24"/>
            <w:szCs w:val="24"/>
          </w:rPr>
          <w:instrText xml:space="preserve"> PAGEREF _Toc11444 \h </w:instrText>
        </w:r>
        <w:r w:rsidR="00E45A90">
          <w:rPr>
            <w:rFonts w:ascii="仿宋" w:eastAsia="仿宋" w:hAnsi="仿宋" w:cs="仿宋" w:hint="eastAsia"/>
            <w:i w:val="0"/>
            <w:iCs w:val="0"/>
            <w:color w:val="000000"/>
            <w:sz w:val="24"/>
            <w:szCs w:val="24"/>
          </w:rPr>
        </w:r>
        <w:r w:rsidR="00E45A90">
          <w:rPr>
            <w:rFonts w:ascii="仿宋" w:eastAsia="仿宋" w:hAnsi="仿宋" w:cs="仿宋" w:hint="eastAsia"/>
            <w:i w:val="0"/>
            <w:iCs w:val="0"/>
            <w:color w:val="000000"/>
            <w:sz w:val="24"/>
            <w:szCs w:val="24"/>
          </w:rPr>
          <w:fldChar w:fldCharType="separate"/>
        </w:r>
        <w:r w:rsidR="00E45A90">
          <w:rPr>
            <w:rFonts w:ascii="仿宋" w:eastAsia="仿宋" w:hAnsi="仿宋" w:cs="仿宋" w:hint="eastAsia"/>
            <w:i w:val="0"/>
            <w:iCs w:val="0"/>
            <w:color w:val="000000"/>
            <w:sz w:val="24"/>
            <w:szCs w:val="24"/>
          </w:rPr>
          <w:t>24</w:t>
        </w:r>
        <w:r w:rsidR="00E45A90">
          <w:rPr>
            <w:rFonts w:ascii="仿宋" w:eastAsia="仿宋" w:hAnsi="仿宋" w:cs="仿宋" w:hint="eastAsia"/>
            <w:i w:val="0"/>
            <w:iCs w:val="0"/>
            <w:color w:val="000000"/>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32107" w:history="1">
        <w:r w:rsidR="00E45A90">
          <w:rPr>
            <w:rFonts w:ascii="黑体" w:eastAsia="黑体" w:hAnsi="黑体" w:cs="黑体" w:hint="eastAsia"/>
            <w:kern w:val="44"/>
            <w:sz w:val="24"/>
            <w:szCs w:val="24"/>
          </w:rPr>
          <w:t>九、职业资格证书</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_Toc32107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24</w:t>
        </w:r>
        <w:r w:rsidR="00E45A90">
          <w:rPr>
            <w:rFonts w:ascii="黑体" w:eastAsia="黑体" w:hAnsi="黑体" w:cs="黑体" w:hint="eastAsia"/>
            <w:sz w:val="24"/>
            <w:szCs w:val="24"/>
          </w:rPr>
          <w:fldChar w:fldCharType="end"/>
        </w:r>
      </w:hyperlink>
    </w:p>
    <w:p w:rsidR="002F6DCF" w:rsidRDefault="004F06A6">
      <w:pPr>
        <w:pStyle w:val="11"/>
        <w:tabs>
          <w:tab w:val="right" w:leader="dot" w:pos="8306"/>
        </w:tabs>
        <w:snapToGrid w:val="0"/>
        <w:spacing w:before="0" w:after="0" w:line="360" w:lineRule="auto"/>
        <w:rPr>
          <w:rFonts w:ascii="黑体" w:eastAsia="黑体" w:hAnsi="黑体" w:cs="黑体"/>
          <w:sz w:val="24"/>
          <w:szCs w:val="24"/>
        </w:rPr>
      </w:pPr>
      <w:hyperlink w:anchor="_Toc11979" w:history="1">
        <w:r w:rsidR="00E45A90">
          <w:rPr>
            <w:rFonts w:ascii="黑体" w:eastAsia="黑体" w:hAnsi="黑体" w:cs="黑体" w:hint="eastAsia"/>
            <w:kern w:val="44"/>
            <w:sz w:val="24"/>
            <w:szCs w:val="24"/>
          </w:rPr>
          <w:t>十、毕业要求</w:t>
        </w:r>
        <w:r w:rsidR="00E45A90">
          <w:rPr>
            <w:rFonts w:ascii="黑体" w:eastAsia="黑体" w:hAnsi="黑体" w:cs="黑体" w:hint="eastAsia"/>
            <w:sz w:val="24"/>
            <w:szCs w:val="24"/>
          </w:rPr>
          <w:tab/>
        </w:r>
        <w:r w:rsidR="00E45A90">
          <w:rPr>
            <w:rFonts w:ascii="黑体" w:eastAsia="黑体" w:hAnsi="黑体" w:cs="黑体" w:hint="eastAsia"/>
            <w:sz w:val="24"/>
            <w:szCs w:val="24"/>
          </w:rPr>
          <w:fldChar w:fldCharType="begin"/>
        </w:r>
        <w:r w:rsidR="00E45A90">
          <w:rPr>
            <w:rFonts w:ascii="黑体" w:eastAsia="黑体" w:hAnsi="黑体" w:cs="黑体" w:hint="eastAsia"/>
            <w:sz w:val="24"/>
            <w:szCs w:val="24"/>
          </w:rPr>
          <w:instrText xml:space="preserve"> PAGEREF _Toc11979 \h </w:instrText>
        </w:r>
        <w:r w:rsidR="00E45A90">
          <w:rPr>
            <w:rFonts w:ascii="黑体" w:eastAsia="黑体" w:hAnsi="黑体" w:cs="黑体" w:hint="eastAsia"/>
            <w:sz w:val="24"/>
            <w:szCs w:val="24"/>
          </w:rPr>
        </w:r>
        <w:r w:rsidR="00E45A90">
          <w:rPr>
            <w:rFonts w:ascii="黑体" w:eastAsia="黑体" w:hAnsi="黑体" w:cs="黑体" w:hint="eastAsia"/>
            <w:sz w:val="24"/>
            <w:szCs w:val="24"/>
          </w:rPr>
          <w:fldChar w:fldCharType="separate"/>
        </w:r>
        <w:r w:rsidR="00E45A90">
          <w:rPr>
            <w:rFonts w:ascii="黑体" w:eastAsia="黑体" w:hAnsi="黑体" w:cs="黑体" w:hint="eastAsia"/>
            <w:sz w:val="24"/>
            <w:szCs w:val="24"/>
          </w:rPr>
          <w:t>25</w:t>
        </w:r>
        <w:r w:rsidR="00E45A90">
          <w:rPr>
            <w:rFonts w:ascii="黑体" w:eastAsia="黑体" w:hAnsi="黑体" w:cs="黑体" w:hint="eastAsia"/>
            <w:sz w:val="24"/>
            <w:szCs w:val="24"/>
          </w:rPr>
          <w:fldChar w:fldCharType="end"/>
        </w:r>
      </w:hyperlink>
    </w:p>
    <w:p w:rsidR="002F6DCF" w:rsidRDefault="00E45A90">
      <w:pPr>
        <w:pStyle w:val="1"/>
        <w:snapToGrid w:val="0"/>
        <w:spacing w:line="360" w:lineRule="auto"/>
        <w:rPr>
          <w:sz w:val="24"/>
          <w:szCs w:val="24"/>
        </w:rPr>
      </w:pPr>
      <w:r>
        <w:rPr>
          <w:rFonts w:ascii="黑体" w:eastAsia="黑体" w:hAnsi="黑体" w:cs="黑体" w:hint="eastAsia"/>
          <w:b/>
          <w:bCs/>
          <w:color w:val="000000"/>
          <w:sz w:val="24"/>
          <w:szCs w:val="24"/>
        </w:rPr>
        <w:fldChar w:fldCharType="end"/>
      </w:r>
    </w:p>
    <w:p w:rsidR="002F6DCF" w:rsidRDefault="002F6DCF">
      <w:pPr>
        <w:spacing w:line="360" w:lineRule="auto"/>
        <w:ind w:firstLineChars="200" w:firstLine="480"/>
        <w:rPr>
          <w:rFonts w:ascii="仿宋" w:eastAsia="仿宋" w:hAnsi="仿宋"/>
          <w:sz w:val="24"/>
          <w:szCs w:val="24"/>
        </w:rPr>
      </w:pPr>
    </w:p>
    <w:p w:rsidR="002F6DCF" w:rsidRDefault="002F6DCF">
      <w:pPr>
        <w:spacing w:line="360" w:lineRule="auto"/>
        <w:ind w:firstLineChars="200" w:firstLine="480"/>
        <w:rPr>
          <w:rFonts w:ascii="仿宋" w:eastAsia="仿宋" w:hAnsi="仿宋"/>
          <w:sz w:val="24"/>
          <w:szCs w:val="24"/>
        </w:rPr>
        <w:sectPr w:rsidR="002F6DCF">
          <w:pgSz w:w="11906" w:h="16838"/>
          <w:pgMar w:top="1440" w:right="1800" w:bottom="1440" w:left="1800" w:header="851" w:footer="992" w:gutter="0"/>
          <w:pgNumType w:start="1"/>
          <w:cols w:space="720"/>
          <w:docGrid w:type="lines" w:linePitch="312"/>
        </w:sectPr>
      </w:pPr>
    </w:p>
    <w:p w:rsidR="002F6DCF" w:rsidRDefault="00E45A90">
      <w:pPr>
        <w:pStyle w:val="10"/>
        <w:keepNext/>
        <w:keepLines/>
        <w:autoSpaceDE/>
        <w:autoSpaceDN/>
        <w:ind w:leftChars="1" w:left="288" w:hangingChars="79" w:hanging="286"/>
        <w:jc w:val="center"/>
        <w:rPr>
          <w:rFonts w:ascii="仿宋_GB2312" w:eastAsia="仿宋_GB2312" w:hAnsi="华文仿宋" w:cs="华文仿宋"/>
          <w:color w:val="000000"/>
          <w:sz w:val="24"/>
          <w:szCs w:val="24"/>
          <w:lang w:val="en-US"/>
        </w:rPr>
      </w:pPr>
      <w:bookmarkStart w:id="3" w:name="_Toc17148"/>
      <w:bookmarkStart w:id="4" w:name="_Toc8144"/>
      <w:bookmarkStart w:id="5" w:name="_Toc11406"/>
      <w:bookmarkStart w:id="6" w:name="_Toc16151"/>
      <w:bookmarkStart w:id="7" w:name="_Toc19928"/>
      <w:bookmarkStart w:id="8" w:name="_Toc39656701"/>
      <w:bookmarkStart w:id="9" w:name="_Toc339280083"/>
      <w:bookmarkStart w:id="10" w:name="_Toc26004"/>
      <w:r>
        <w:rPr>
          <w:rFonts w:cs="华文仿宋" w:hint="eastAsia"/>
          <w:b/>
          <w:bCs/>
          <w:color w:val="000000" w:themeColor="text1"/>
          <w:sz w:val="36"/>
          <w:szCs w:val="36"/>
          <w:lang w:val="en-US"/>
        </w:rPr>
        <w:lastRenderedPageBreak/>
        <w:t>电子商务</w:t>
      </w:r>
      <w:r>
        <w:rPr>
          <w:rFonts w:cs="华文仿宋" w:hint="eastAsia"/>
          <w:b/>
          <w:bCs/>
          <w:color w:val="000000" w:themeColor="text1"/>
          <w:sz w:val="36"/>
          <w:szCs w:val="36"/>
        </w:rPr>
        <w:t>专业人才培养方案</w:t>
      </w:r>
    </w:p>
    <w:p w:rsidR="002F6DCF" w:rsidRDefault="00E45A90">
      <w:pPr>
        <w:pStyle w:val="10"/>
        <w:keepNext/>
        <w:keepLines/>
        <w:autoSpaceDE/>
        <w:autoSpaceDN/>
        <w:adjustRightInd w:val="0"/>
        <w:snapToGrid w:val="0"/>
        <w:ind w:leftChars="86" w:left="189" w:firstLineChars="63" w:firstLine="189"/>
        <w:jc w:val="both"/>
        <w:rPr>
          <w:rFonts w:ascii="黑体" w:eastAsia="黑体" w:hAnsi="黑体" w:cs="Times New Roman"/>
          <w:bCs/>
          <w:kern w:val="44"/>
          <w:sz w:val="30"/>
          <w:szCs w:val="44"/>
        </w:rPr>
      </w:pPr>
      <w:bookmarkStart w:id="11" w:name="_Toc28591"/>
      <w:bookmarkStart w:id="12" w:name="_Toc2480"/>
      <w:r>
        <w:rPr>
          <w:rFonts w:ascii="黑体" w:eastAsia="黑体" w:hAnsi="黑体" w:cs="Times New Roman" w:hint="eastAsia"/>
          <w:bCs/>
          <w:kern w:val="44"/>
          <w:sz w:val="30"/>
          <w:szCs w:val="44"/>
        </w:rPr>
        <w:t>一、专业名称及代码</w:t>
      </w:r>
      <w:bookmarkEnd w:id="3"/>
      <w:bookmarkEnd w:id="4"/>
      <w:bookmarkEnd w:id="5"/>
      <w:bookmarkEnd w:id="6"/>
      <w:bookmarkEnd w:id="7"/>
      <w:bookmarkEnd w:id="8"/>
      <w:bookmarkEnd w:id="9"/>
      <w:bookmarkEnd w:id="10"/>
      <w:bookmarkEnd w:id="11"/>
      <w:bookmarkEnd w:id="12"/>
    </w:p>
    <w:p w:rsidR="002F6DCF" w:rsidRDefault="00E45A90">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电子商务专业（5307</w:t>
      </w:r>
      <w:r>
        <w:rPr>
          <w:rFonts w:ascii="仿宋_GB2312" w:eastAsia="仿宋_GB2312" w:hAnsi="华文仿宋" w:cs="华文仿宋"/>
          <w:color w:val="000000"/>
          <w:sz w:val="24"/>
          <w:szCs w:val="24"/>
          <w:lang w:val="en-US"/>
        </w:rPr>
        <w:t>01</w:t>
      </w:r>
      <w:r>
        <w:rPr>
          <w:rFonts w:ascii="仿宋_GB2312" w:eastAsia="仿宋_GB2312" w:hAnsi="华文仿宋" w:cs="华文仿宋" w:hint="eastAsia"/>
          <w:color w:val="000000"/>
          <w:sz w:val="24"/>
          <w:szCs w:val="24"/>
          <w:lang w:val="en-US"/>
        </w:rPr>
        <w:t>）</w:t>
      </w:r>
    </w:p>
    <w:p w:rsidR="002F6DCF" w:rsidRDefault="00E45A90">
      <w:pPr>
        <w:pStyle w:val="10"/>
        <w:keepNext/>
        <w:keepLines/>
        <w:autoSpaceDE/>
        <w:autoSpaceDN/>
        <w:adjustRightInd w:val="0"/>
        <w:snapToGrid w:val="0"/>
        <w:ind w:leftChars="86" w:left="189" w:firstLineChars="63" w:firstLine="189"/>
        <w:jc w:val="both"/>
        <w:rPr>
          <w:rFonts w:ascii="黑体" w:eastAsia="黑体" w:hAnsi="黑体" w:cs="Times New Roman"/>
          <w:bCs/>
          <w:kern w:val="44"/>
          <w:sz w:val="30"/>
          <w:szCs w:val="44"/>
        </w:rPr>
      </w:pPr>
      <w:bookmarkStart w:id="13" w:name="_Toc22926"/>
      <w:bookmarkStart w:id="14" w:name="_Toc19262"/>
      <w:bookmarkStart w:id="15" w:name="_Toc39656702"/>
      <w:bookmarkStart w:id="16" w:name="_Toc18347"/>
      <w:bookmarkStart w:id="17" w:name="_Toc4939"/>
      <w:bookmarkStart w:id="18" w:name="_Toc11267"/>
      <w:bookmarkStart w:id="19" w:name="_Toc16781"/>
      <w:bookmarkStart w:id="20" w:name="_Toc27313"/>
      <w:bookmarkStart w:id="21" w:name="_Toc339280092"/>
      <w:bookmarkStart w:id="22" w:name="_Toc9475"/>
      <w:r>
        <w:rPr>
          <w:rFonts w:ascii="黑体" w:eastAsia="黑体" w:hAnsi="黑体" w:cs="Times New Roman" w:hint="eastAsia"/>
          <w:bCs/>
          <w:kern w:val="44"/>
          <w:sz w:val="30"/>
          <w:szCs w:val="44"/>
        </w:rPr>
        <w:t>二、入学要求</w:t>
      </w:r>
      <w:bookmarkEnd w:id="13"/>
      <w:bookmarkEnd w:id="14"/>
      <w:bookmarkEnd w:id="15"/>
    </w:p>
    <w:p w:rsidR="002F6DCF" w:rsidRDefault="00E45A90">
      <w:pPr>
        <w:pStyle w:val="afc"/>
        <w:keepNext w:val="0"/>
        <w:keepLines w:val="0"/>
        <w:ind w:leftChars="147" w:left="323" w:firstLineChars="50" w:firstLine="120"/>
        <w:jc w:val="left"/>
        <w:outlineLvl w:val="1"/>
        <w:rPr>
          <w:kern w:val="0"/>
        </w:rPr>
      </w:pPr>
      <w:bookmarkStart w:id="23" w:name="_Toc17766"/>
      <w:bookmarkStart w:id="24" w:name="_Toc29079"/>
      <w:bookmarkStart w:id="25" w:name="_Toc39656703"/>
      <w:r>
        <w:rPr>
          <w:rFonts w:hint="eastAsia"/>
          <w:kern w:val="0"/>
        </w:rPr>
        <w:t>中等专业学校毕业生或者具有同等学力者</w:t>
      </w:r>
      <w:bookmarkEnd w:id="23"/>
      <w:bookmarkEnd w:id="24"/>
    </w:p>
    <w:p w:rsidR="002F6DCF" w:rsidRDefault="00E45A90">
      <w:pPr>
        <w:pStyle w:val="10"/>
        <w:keepNext/>
        <w:keepLines/>
        <w:autoSpaceDE/>
        <w:autoSpaceDN/>
        <w:adjustRightInd w:val="0"/>
        <w:snapToGrid w:val="0"/>
        <w:ind w:leftChars="86" w:left="189" w:firstLineChars="63" w:firstLine="189"/>
        <w:jc w:val="both"/>
        <w:rPr>
          <w:rFonts w:ascii="黑体" w:eastAsia="黑体" w:hAnsi="黑体" w:cs="Times New Roman"/>
          <w:bCs/>
          <w:kern w:val="44"/>
          <w:sz w:val="30"/>
          <w:szCs w:val="44"/>
        </w:rPr>
      </w:pPr>
      <w:bookmarkStart w:id="26" w:name="_Toc32306"/>
      <w:bookmarkStart w:id="27" w:name="_Toc18392"/>
      <w:r>
        <w:rPr>
          <w:rFonts w:ascii="黑体" w:eastAsia="黑体" w:hAnsi="黑体" w:cs="Times New Roman" w:hint="eastAsia"/>
          <w:bCs/>
          <w:kern w:val="44"/>
          <w:sz w:val="30"/>
          <w:szCs w:val="44"/>
        </w:rPr>
        <w:t>三、学历层次及修业年限</w:t>
      </w:r>
      <w:bookmarkEnd w:id="25"/>
      <w:bookmarkEnd w:id="26"/>
      <w:bookmarkEnd w:id="27"/>
    </w:p>
    <w:p w:rsidR="002F6DCF" w:rsidRDefault="00E45A90">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学历层次：大专</w:t>
      </w:r>
    </w:p>
    <w:p w:rsidR="002F6DCF" w:rsidRDefault="00E45A90">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修业年限：</w:t>
      </w:r>
      <w:r>
        <w:rPr>
          <w:rFonts w:ascii="仿宋_GB2312" w:eastAsia="仿宋_GB2312" w:hAnsi="华文仿宋" w:cs="华文仿宋"/>
          <w:color w:val="000000"/>
          <w:sz w:val="24"/>
          <w:szCs w:val="24"/>
          <w:lang w:val="en-US"/>
        </w:rPr>
        <w:t>2</w:t>
      </w:r>
      <w:r>
        <w:rPr>
          <w:rFonts w:ascii="仿宋_GB2312" w:eastAsia="仿宋_GB2312" w:hAnsi="华文仿宋" w:cs="华文仿宋" w:hint="eastAsia"/>
          <w:color w:val="000000"/>
          <w:sz w:val="24"/>
          <w:szCs w:val="24"/>
          <w:lang w:val="en-US"/>
        </w:rPr>
        <w:t>年</w:t>
      </w:r>
    </w:p>
    <w:bookmarkStart w:id="28" w:name="_Toc29378"/>
    <w:bookmarkStart w:id="29" w:name="_Toc26793"/>
    <w:p w:rsidR="002F6DCF" w:rsidRDefault="00E45A90">
      <w:pPr>
        <w:pStyle w:val="10"/>
        <w:keepNext/>
        <w:keepLines/>
        <w:autoSpaceDE/>
        <w:autoSpaceDN/>
        <w:adjustRightInd w:val="0"/>
        <w:snapToGrid w:val="0"/>
        <w:ind w:leftChars="86" w:left="189" w:firstLineChars="63" w:firstLine="189"/>
        <w:jc w:val="both"/>
        <w:rPr>
          <w:rFonts w:ascii="黑体" w:eastAsia="黑体" w:hAnsi="黑体" w:cs="Times New Roman"/>
          <w:bCs/>
          <w:kern w:val="44"/>
          <w:sz w:val="30"/>
          <w:szCs w:val="44"/>
        </w:rPr>
      </w:pPr>
      <w:r>
        <w:rPr>
          <w:rFonts w:ascii="黑体" w:eastAsia="黑体" w:hAnsi="黑体" w:cs="Times New Roman" w:hint="eastAsia"/>
          <w:bCs/>
          <w:kern w:val="44"/>
          <w:sz w:val="30"/>
          <w:szCs w:val="44"/>
        </w:rPr>
        <w:fldChar w:fldCharType="begin"/>
      </w:r>
      <w:r>
        <w:rPr>
          <w:rFonts w:ascii="黑体" w:eastAsia="黑体" w:hAnsi="黑体" w:cs="Times New Roman" w:hint="eastAsia"/>
          <w:bCs/>
          <w:kern w:val="44"/>
          <w:sz w:val="30"/>
          <w:szCs w:val="44"/>
        </w:rPr>
        <w:instrText xml:space="preserve"> HYPERLINK \l "_Toc17568" </w:instrText>
      </w:r>
      <w:r>
        <w:rPr>
          <w:rFonts w:ascii="黑体" w:eastAsia="黑体" w:hAnsi="黑体" w:cs="Times New Roman" w:hint="eastAsia"/>
          <w:bCs/>
          <w:kern w:val="44"/>
          <w:sz w:val="30"/>
          <w:szCs w:val="44"/>
        </w:rPr>
        <w:fldChar w:fldCharType="separate"/>
      </w:r>
      <w:bookmarkStart w:id="30" w:name="_Toc39656704"/>
      <w:r>
        <w:rPr>
          <w:rFonts w:ascii="黑体" w:eastAsia="黑体" w:hAnsi="黑体" w:cs="Times New Roman" w:hint="eastAsia"/>
          <w:bCs/>
          <w:kern w:val="44"/>
          <w:sz w:val="30"/>
          <w:szCs w:val="44"/>
        </w:rPr>
        <w:t>四、职业面向</w:t>
      </w:r>
      <w:bookmarkEnd w:id="30"/>
      <w:r>
        <w:rPr>
          <w:rFonts w:ascii="黑体" w:eastAsia="黑体" w:hAnsi="黑体" w:cs="Times New Roman" w:hint="eastAsia"/>
          <w:bCs/>
          <w:kern w:val="44"/>
          <w:sz w:val="30"/>
          <w:szCs w:val="44"/>
        </w:rPr>
        <w:fldChar w:fldCharType="end"/>
      </w:r>
      <w:bookmarkEnd w:id="16"/>
      <w:bookmarkEnd w:id="17"/>
      <w:bookmarkEnd w:id="18"/>
      <w:bookmarkEnd w:id="19"/>
      <w:bookmarkEnd w:id="20"/>
      <w:bookmarkEnd w:id="21"/>
      <w:bookmarkEnd w:id="22"/>
      <w:bookmarkEnd w:id="28"/>
      <w:bookmarkEnd w:id="29"/>
    </w:p>
    <w:tbl>
      <w:tblPr>
        <w:tblW w:w="93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3"/>
        <w:gridCol w:w="1430"/>
        <w:gridCol w:w="1494"/>
        <w:gridCol w:w="1692"/>
        <w:gridCol w:w="1332"/>
        <w:gridCol w:w="1896"/>
      </w:tblGrid>
      <w:tr w:rsidR="002F6DCF">
        <w:tc>
          <w:tcPr>
            <w:tcW w:w="1523" w:type="dxa"/>
            <w:vAlign w:val="center"/>
          </w:tcPr>
          <w:p w:rsidR="002F6DCF" w:rsidRDefault="00E45A90">
            <w:pPr>
              <w:jc w:val="center"/>
              <w:rPr>
                <w:rFonts w:ascii="仿宋_GB2312" w:eastAsia="仿宋_GB2312" w:hAnsi="华文仿宋" w:cs="华文仿宋"/>
                <w:color w:val="000000"/>
                <w:sz w:val="21"/>
                <w:szCs w:val="21"/>
                <w:lang w:val="en-US"/>
              </w:rPr>
            </w:pPr>
            <w:bookmarkStart w:id="31" w:name="_Toc39656705"/>
            <w:bookmarkStart w:id="32" w:name="_Toc12992"/>
            <w:bookmarkStart w:id="33" w:name="_Toc5420"/>
            <w:bookmarkStart w:id="34" w:name="_Toc32655"/>
            <w:bookmarkStart w:id="35" w:name="_Toc32076"/>
            <w:bookmarkStart w:id="36" w:name="_Toc339280128"/>
            <w:bookmarkStart w:id="37" w:name="_Toc32068"/>
            <w:bookmarkStart w:id="38" w:name="_Toc17590"/>
            <w:bookmarkStart w:id="39" w:name="_Toc322278344"/>
            <w:r>
              <w:rPr>
                <w:rFonts w:ascii="仿宋_GB2312" w:eastAsia="仿宋_GB2312" w:hAnsi="华文仿宋" w:cs="华文仿宋" w:hint="eastAsia"/>
                <w:color w:val="000000"/>
                <w:sz w:val="21"/>
                <w:szCs w:val="21"/>
                <w:lang w:val="en-US"/>
              </w:rPr>
              <w:t>所属专业大类（代码）</w:t>
            </w:r>
          </w:p>
        </w:tc>
        <w:tc>
          <w:tcPr>
            <w:tcW w:w="1430" w:type="dxa"/>
            <w:vAlign w:val="center"/>
          </w:tcPr>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所属专业类（代码）</w:t>
            </w:r>
          </w:p>
        </w:tc>
        <w:tc>
          <w:tcPr>
            <w:tcW w:w="1494" w:type="dxa"/>
            <w:vAlign w:val="center"/>
          </w:tcPr>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对应行业</w:t>
            </w:r>
          </w:p>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（代码）</w:t>
            </w:r>
          </w:p>
        </w:tc>
        <w:tc>
          <w:tcPr>
            <w:tcW w:w="1692" w:type="dxa"/>
            <w:vAlign w:val="center"/>
          </w:tcPr>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主要职业类别（代码）</w:t>
            </w:r>
          </w:p>
        </w:tc>
        <w:tc>
          <w:tcPr>
            <w:tcW w:w="1332" w:type="dxa"/>
            <w:vAlign w:val="center"/>
          </w:tcPr>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主要岗位类别或技术领域</w:t>
            </w:r>
          </w:p>
        </w:tc>
        <w:tc>
          <w:tcPr>
            <w:tcW w:w="1896" w:type="dxa"/>
            <w:vAlign w:val="center"/>
          </w:tcPr>
          <w:p w:rsidR="002F6DCF" w:rsidRDefault="00E45A90">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职业资格或职业技能等级证书</w:t>
            </w:r>
          </w:p>
        </w:tc>
      </w:tr>
      <w:tr w:rsidR="002F6DCF">
        <w:tc>
          <w:tcPr>
            <w:tcW w:w="1523" w:type="dxa"/>
            <w:vAlign w:val="center"/>
          </w:tcPr>
          <w:p w:rsidR="002F6DCF" w:rsidRDefault="00E45A90">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财经商贸大类（53）</w:t>
            </w:r>
          </w:p>
        </w:tc>
        <w:tc>
          <w:tcPr>
            <w:tcW w:w="1430" w:type="dxa"/>
            <w:vAlign w:val="center"/>
          </w:tcPr>
          <w:p w:rsidR="002F6DCF" w:rsidRDefault="00E45A90">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电子商务类（5307）</w:t>
            </w:r>
          </w:p>
        </w:tc>
        <w:tc>
          <w:tcPr>
            <w:tcW w:w="1494" w:type="dxa"/>
            <w:vAlign w:val="center"/>
          </w:tcPr>
          <w:p w:rsidR="002F6DCF" w:rsidRDefault="00E45A90">
            <w:pPr>
              <w:adjustRightInd w:val="0"/>
              <w:snapToGrid w:val="0"/>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互联网和相关服（</w:t>
            </w:r>
            <w:r>
              <w:rPr>
                <w:rFonts w:ascii="仿宋_GB2312" w:eastAsia="仿宋_GB2312" w:hAnsi="华文仿宋" w:cs="华文仿宋"/>
                <w:color w:val="000000"/>
                <w:sz w:val="21"/>
                <w:szCs w:val="21"/>
                <w:lang w:val="en-US"/>
              </w:rPr>
              <w:t>64</w:t>
            </w:r>
            <w:r>
              <w:rPr>
                <w:rFonts w:ascii="仿宋_GB2312" w:eastAsia="仿宋_GB2312" w:hAnsi="华文仿宋" w:cs="华文仿宋" w:hint="eastAsia"/>
                <w:color w:val="000000"/>
                <w:sz w:val="21"/>
                <w:szCs w:val="21"/>
                <w:lang w:val="en-US"/>
              </w:rPr>
              <w:t>）</w:t>
            </w:r>
          </w:p>
          <w:p w:rsidR="002F6DCF" w:rsidRDefault="00E45A90">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批发业（</w:t>
            </w:r>
            <w:r>
              <w:rPr>
                <w:rFonts w:ascii="仿宋_GB2312" w:eastAsia="仿宋_GB2312" w:hAnsi="华文仿宋" w:cs="华文仿宋"/>
                <w:color w:val="000000"/>
                <w:sz w:val="21"/>
                <w:szCs w:val="21"/>
                <w:lang w:val="en-US"/>
              </w:rPr>
              <w:t>51</w:t>
            </w:r>
            <w:r>
              <w:rPr>
                <w:rFonts w:ascii="仿宋_GB2312" w:eastAsia="仿宋_GB2312" w:hAnsi="华文仿宋" w:cs="华文仿宋" w:hint="eastAsia"/>
                <w:color w:val="000000"/>
                <w:sz w:val="21"/>
                <w:szCs w:val="21"/>
                <w:lang w:val="en-US"/>
              </w:rPr>
              <w:t>）</w:t>
            </w:r>
          </w:p>
          <w:p w:rsidR="002F6DCF" w:rsidRDefault="00E45A90">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零售业（</w:t>
            </w:r>
            <w:r>
              <w:rPr>
                <w:rFonts w:ascii="仿宋_GB2312" w:eastAsia="仿宋_GB2312" w:hAnsi="华文仿宋" w:cs="华文仿宋"/>
                <w:color w:val="000000"/>
                <w:sz w:val="21"/>
                <w:szCs w:val="21"/>
                <w:lang w:val="en-US"/>
              </w:rPr>
              <w:t>52</w:t>
            </w:r>
            <w:r>
              <w:rPr>
                <w:rFonts w:ascii="仿宋_GB2312" w:eastAsia="仿宋_GB2312" w:hAnsi="华文仿宋" w:cs="华文仿宋" w:hint="eastAsia"/>
                <w:color w:val="000000"/>
                <w:sz w:val="21"/>
                <w:szCs w:val="21"/>
                <w:lang w:val="en-US"/>
              </w:rPr>
              <w:t>）</w:t>
            </w:r>
          </w:p>
        </w:tc>
        <w:tc>
          <w:tcPr>
            <w:tcW w:w="1692" w:type="dxa"/>
            <w:vAlign w:val="center"/>
          </w:tcPr>
          <w:p w:rsidR="002F6DCF" w:rsidRDefault="00E45A90">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销售人员</w:t>
            </w:r>
          </w:p>
          <w:p w:rsidR="002F6DCF" w:rsidRDefault="00E45A90">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w:t>
            </w:r>
            <w:r>
              <w:rPr>
                <w:rFonts w:ascii="仿宋_GB2312" w:eastAsia="仿宋_GB2312" w:hAnsi="华文仿宋" w:cs="华文仿宋"/>
                <w:color w:val="000000"/>
                <w:sz w:val="21"/>
                <w:szCs w:val="21"/>
                <w:lang w:val="en-US"/>
              </w:rPr>
              <w:t>4-01-02</w:t>
            </w:r>
            <w:r>
              <w:rPr>
                <w:rFonts w:ascii="仿宋_GB2312" w:eastAsia="仿宋_GB2312" w:hAnsi="华文仿宋" w:cs="华文仿宋" w:hint="eastAsia"/>
                <w:color w:val="000000"/>
                <w:sz w:val="21"/>
                <w:szCs w:val="21"/>
                <w:lang w:val="en-US"/>
              </w:rPr>
              <w:t>）</w:t>
            </w:r>
          </w:p>
          <w:p w:rsidR="002F6DCF" w:rsidRDefault="00E45A90">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商务咨询服务人员（</w:t>
            </w:r>
            <w:r>
              <w:rPr>
                <w:rFonts w:ascii="仿宋_GB2312" w:eastAsia="仿宋_GB2312" w:hAnsi="华文仿宋" w:cs="华文仿宋"/>
                <w:color w:val="000000"/>
                <w:sz w:val="21"/>
                <w:szCs w:val="21"/>
                <w:lang w:val="en-US"/>
              </w:rPr>
              <w:t>4-07-02</w:t>
            </w:r>
            <w:r>
              <w:rPr>
                <w:rFonts w:ascii="仿宋_GB2312" w:eastAsia="仿宋_GB2312" w:hAnsi="华文仿宋" w:cs="华文仿宋" w:hint="eastAsia"/>
                <w:color w:val="000000"/>
                <w:sz w:val="21"/>
                <w:szCs w:val="21"/>
                <w:lang w:val="en-US"/>
              </w:rPr>
              <w:t>）</w:t>
            </w:r>
          </w:p>
        </w:tc>
        <w:tc>
          <w:tcPr>
            <w:tcW w:w="1332" w:type="dxa"/>
            <w:vAlign w:val="center"/>
          </w:tcPr>
          <w:p w:rsidR="002F6DCF" w:rsidRDefault="00E45A90">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营销推广</w:t>
            </w:r>
          </w:p>
          <w:p w:rsidR="002F6DCF" w:rsidRDefault="00E45A90">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运营管理</w:t>
            </w:r>
          </w:p>
          <w:p w:rsidR="002F6DCF" w:rsidRDefault="00E45A90">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客户服务</w:t>
            </w:r>
          </w:p>
        </w:tc>
        <w:tc>
          <w:tcPr>
            <w:tcW w:w="1896" w:type="dxa"/>
            <w:vAlign w:val="center"/>
          </w:tcPr>
          <w:p w:rsidR="002F6DCF" w:rsidRDefault="00E45A90">
            <w:pPr>
              <w:adjustRightInd w:val="0"/>
              <w:snapToGrid w:val="0"/>
              <w:rPr>
                <w:rFonts w:ascii="仿宋_GB2312" w:eastAsia="仿宋_GB2312" w:hAnsi="华文仿宋" w:cs="华文仿宋"/>
                <w:color w:val="000000"/>
                <w:sz w:val="21"/>
                <w:szCs w:val="21"/>
                <w:lang w:val="en-US"/>
              </w:rPr>
            </w:pPr>
            <w:r>
              <w:rPr>
                <w:rFonts w:ascii="仿宋" w:eastAsia="仿宋" w:hAnsi="仿宋" w:cs="仿宋" w:hint="eastAsia"/>
                <w:sz w:val="21"/>
                <w:szCs w:val="21"/>
                <w:shd w:val="clear" w:color="auto" w:fill="FFFFFF" w:themeFill="background1"/>
                <w:lang w:val="en-US"/>
              </w:rPr>
              <w:t>网店运营推广职业技能等级证书</w:t>
            </w:r>
          </w:p>
        </w:tc>
      </w:tr>
    </w:tbl>
    <w:p w:rsidR="002F6DCF" w:rsidRDefault="002F6DCF">
      <w:pPr>
        <w:keepNext/>
        <w:keepLines/>
        <w:autoSpaceDE/>
        <w:autoSpaceDN/>
        <w:adjustRightInd w:val="0"/>
        <w:snapToGrid w:val="0"/>
        <w:ind w:leftChars="86" w:left="189" w:firstLineChars="63" w:firstLine="189"/>
        <w:jc w:val="both"/>
        <w:rPr>
          <w:rFonts w:ascii="黑体" w:eastAsia="黑体" w:hAnsi="黑体" w:cs="Times New Roman"/>
          <w:bCs/>
          <w:kern w:val="44"/>
          <w:sz w:val="30"/>
          <w:szCs w:val="44"/>
        </w:rPr>
      </w:pPr>
    </w:p>
    <w:p w:rsidR="002F6DCF" w:rsidRDefault="00E45A90">
      <w:pPr>
        <w:pStyle w:val="10"/>
        <w:keepNext/>
        <w:keepLines/>
        <w:autoSpaceDE/>
        <w:autoSpaceDN/>
        <w:adjustRightInd w:val="0"/>
        <w:snapToGrid w:val="0"/>
        <w:ind w:leftChars="193" w:left="800" w:hangingChars="125" w:hanging="375"/>
        <w:jc w:val="both"/>
        <w:rPr>
          <w:rFonts w:ascii="黑体" w:eastAsia="黑体" w:hAnsi="黑体" w:cs="Times New Roman"/>
          <w:bCs/>
          <w:kern w:val="44"/>
          <w:sz w:val="30"/>
          <w:szCs w:val="44"/>
        </w:rPr>
      </w:pPr>
      <w:bookmarkStart w:id="40" w:name="_Toc13583"/>
      <w:bookmarkStart w:id="41" w:name="_Toc15464"/>
      <w:r>
        <w:rPr>
          <w:rFonts w:ascii="黑体" w:eastAsia="黑体" w:hAnsi="黑体" w:cs="Times New Roman" w:hint="eastAsia"/>
          <w:bCs/>
          <w:kern w:val="44"/>
          <w:sz w:val="30"/>
          <w:szCs w:val="44"/>
        </w:rPr>
        <w:t>五、培养目标与培养规格</w:t>
      </w:r>
      <w:bookmarkStart w:id="42" w:name="_Toc322278342"/>
      <w:bookmarkEnd w:id="31"/>
      <w:bookmarkEnd w:id="32"/>
      <w:bookmarkEnd w:id="33"/>
      <w:bookmarkEnd w:id="34"/>
      <w:bookmarkEnd w:id="35"/>
      <w:bookmarkEnd w:id="36"/>
      <w:bookmarkEnd w:id="37"/>
      <w:bookmarkEnd w:id="38"/>
      <w:bookmarkEnd w:id="40"/>
      <w:bookmarkEnd w:id="41"/>
    </w:p>
    <w:p w:rsidR="002F6DCF" w:rsidRDefault="00E45A90">
      <w:pPr>
        <w:pStyle w:val="2"/>
        <w:keepNext/>
        <w:keepLines/>
        <w:autoSpaceDE/>
        <w:autoSpaceDN/>
        <w:adjustRightInd w:val="0"/>
        <w:ind w:leftChars="83" w:firstLineChars="100" w:firstLine="280"/>
        <w:rPr>
          <w:rFonts w:ascii="仿宋_GB2312" w:eastAsia="仿宋_GB2312" w:hAnsi="Arial" w:cs="Times New Roman"/>
          <w:kern w:val="2"/>
          <w:sz w:val="28"/>
          <w:szCs w:val="24"/>
        </w:rPr>
      </w:pPr>
      <w:bookmarkStart w:id="43" w:name="_Toc31224"/>
      <w:bookmarkStart w:id="44" w:name="_Toc11073"/>
      <w:bookmarkStart w:id="45" w:name="_Toc2949"/>
      <w:bookmarkStart w:id="46" w:name="_Toc339280129"/>
      <w:bookmarkStart w:id="47" w:name="_Toc7397"/>
      <w:bookmarkStart w:id="48" w:name="_Toc39656706"/>
      <w:bookmarkStart w:id="49" w:name="_Toc10230"/>
      <w:bookmarkStart w:id="50" w:name="_Toc5967"/>
      <w:bookmarkStart w:id="51" w:name="_Toc27770"/>
      <w:bookmarkStart w:id="52" w:name="_Toc6293"/>
      <w:bookmarkEnd w:id="42"/>
      <w:r>
        <w:rPr>
          <w:rFonts w:ascii="仿宋_GB2312" w:eastAsia="仿宋_GB2312" w:hAnsi="Arial" w:cs="Times New Roman" w:hint="eastAsia"/>
          <w:kern w:val="2"/>
          <w:sz w:val="28"/>
          <w:szCs w:val="24"/>
        </w:rPr>
        <w:t>（一）培养目标</w:t>
      </w:r>
      <w:bookmarkStart w:id="53" w:name="_Toc339280130"/>
      <w:bookmarkEnd w:id="43"/>
      <w:bookmarkEnd w:id="44"/>
      <w:bookmarkEnd w:id="45"/>
      <w:bookmarkEnd w:id="46"/>
      <w:bookmarkEnd w:id="47"/>
      <w:bookmarkEnd w:id="48"/>
      <w:bookmarkEnd w:id="49"/>
      <w:bookmarkEnd w:id="50"/>
      <w:bookmarkEnd w:id="51"/>
      <w:bookmarkEnd w:id="52"/>
    </w:p>
    <w:p w:rsidR="002F6DCF" w:rsidRDefault="00E45A90">
      <w:pPr>
        <w:keepNext/>
        <w:keepLines/>
        <w:adjustRightInd w:val="0"/>
        <w:snapToGrid w:val="0"/>
        <w:ind w:firstLineChars="200" w:firstLine="480"/>
        <w:rPr>
          <w:rFonts w:ascii="仿宋_GB2312" w:eastAsia="仿宋_GB2312" w:hAnsi="华文仿宋" w:cs="华文仿宋"/>
          <w:color w:val="000000"/>
          <w:sz w:val="24"/>
          <w:szCs w:val="24"/>
          <w:lang w:val="en-US"/>
        </w:rPr>
      </w:pPr>
      <w:bookmarkStart w:id="54" w:name="_Toc18441"/>
      <w:r>
        <w:rPr>
          <w:rFonts w:ascii="仿宋_GB2312" w:eastAsia="仿宋_GB2312" w:hAnsi="华文仿宋" w:cs="华文仿宋" w:hint="eastAsia"/>
          <w:color w:val="000000"/>
          <w:sz w:val="24"/>
          <w:szCs w:val="24"/>
          <w:lang w:val="en-US"/>
        </w:rPr>
        <w:t>本专业培养理想信念坚定，德、智、体、美、</w:t>
      </w:r>
      <w:proofErr w:type="gramStart"/>
      <w:r>
        <w:rPr>
          <w:rFonts w:ascii="仿宋_GB2312" w:eastAsia="仿宋_GB2312" w:hAnsi="华文仿宋" w:cs="华文仿宋" w:hint="eastAsia"/>
          <w:color w:val="000000"/>
          <w:sz w:val="24"/>
          <w:szCs w:val="24"/>
          <w:lang w:val="en-US"/>
        </w:rPr>
        <w:t>劳</w:t>
      </w:r>
      <w:proofErr w:type="gramEnd"/>
      <w:r>
        <w:rPr>
          <w:rFonts w:ascii="仿宋_GB2312" w:eastAsia="仿宋_GB2312" w:hAnsi="华文仿宋" w:cs="华文仿宋" w:hint="eastAsia"/>
          <w:color w:val="000000"/>
          <w:sz w:val="24"/>
          <w:szCs w:val="24"/>
          <w:lang w:val="en-US"/>
        </w:rPr>
        <w:t>全面发展，具有一定的科学文化水平，良好的人文素养、职业道德和创新意识，精益求精的工匠精神，较强的就业能力和可持续发展的能力；掌握本专业知识和技能，面向互联网和相关服务业、批发业、零售业等行业的销售人员、商务咨询服务人员等职业群，能够从事营销推广、运营管理、客户服务工作的高素质技术技能型人才。</w:t>
      </w:r>
      <w:bookmarkEnd w:id="54"/>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55" w:name="_Toc26213"/>
      <w:bookmarkStart w:id="56" w:name="_Toc27098"/>
      <w:bookmarkStart w:id="57" w:name="_Toc11221"/>
      <w:bookmarkStart w:id="58" w:name="_Toc29853"/>
      <w:bookmarkStart w:id="59" w:name="_Toc16046"/>
      <w:bookmarkStart w:id="60" w:name="_Toc25587"/>
      <w:bookmarkStart w:id="61" w:name="_Toc39656707"/>
      <w:bookmarkStart w:id="62" w:name="_Toc26835"/>
      <w:bookmarkStart w:id="63" w:name="_Toc22651"/>
      <w:r>
        <w:rPr>
          <w:rFonts w:ascii="仿宋_GB2312" w:eastAsia="仿宋_GB2312" w:hAnsi="Arial" w:cs="Times New Roman" w:hint="eastAsia"/>
          <w:kern w:val="2"/>
          <w:sz w:val="28"/>
          <w:szCs w:val="24"/>
        </w:rPr>
        <w:t>（二）培养规格</w:t>
      </w:r>
      <w:bookmarkStart w:id="64" w:name="_Toc322278347"/>
      <w:bookmarkEnd w:id="39"/>
      <w:bookmarkEnd w:id="53"/>
      <w:bookmarkEnd w:id="55"/>
      <w:bookmarkEnd w:id="56"/>
      <w:bookmarkEnd w:id="57"/>
      <w:bookmarkEnd w:id="58"/>
      <w:bookmarkEnd w:id="59"/>
      <w:bookmarkEnd w:id="60"/>
      <w:bookmarkEnd w:id="61"/>
      <w:bookmarkEnd w:id="62"/>
      <w:bookmarkEnd w:id="63"/>
    </w:p>
    <w:p w:rsidR="002F6DCF" w:rsidRDefault="00E45A90">
      <w:pPr>
        <w:keepNext/>
        <w:keepLines/>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本专业毕业生应在素质、知识和能力方面达到以下要求。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素质要求：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坚定拥护中国共产党领导和我国社会主义制度，在习近平新时代中国特色社会主义思想指引下，</w:t>
      </w:r>
      <w:proofErr w:type="gramStart"/>
      <w:r>
        <w:rPr>
          <w:rFonts w:ascii="仿宋_GB2312" w:eastAsia="仿宋_GB2312" w:hAnsi="仿宋" w:cs="华文仿宋" w:hint="eastAsia"/>
          <w:kern w:val="2"/>
          <w:sz w:val="24"/>
          <w:szCs w:val="24"/>
          <w:lang w:val="en-US"/>
        </w:rPr>
        <w:t>践行</w:t>
      </w:r>
      <w:proofErr w:type="gramEnd"/>
      <w:r>
        <w:rPr>
          <w:rFonts w:ascii="仿宋_GB2312" w:eastAsia="仿宋_GB2312" w:hAnsi="仿宋" w:cs="华文仿宋" w:hint="eastAsia"/>
          <w:kern w:val="2"/>
          <w:sz w:val="24"/>
          <w:szCs w:val="24"/>
          <w:lang w:val="en-US"/>
        </w:rPr>
        <w:t>社会主义核心价值观，具有深厚的爱国情感和中华民族自豪感；</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崇尚宪法、遵法守纪、崇德向善、诚实守信、尊重生命、热爱劳动，履行道德准则和行为规范，具有社会责任感和社会参与意识；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具有质量意识、环保意识、安全意识、信息素养、工匠精神、创新思维、全球视野和市场洞察力；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勇于奋斗、乐观向上，具有自我管理能力、职业生涯规划的意识，有较强的集体意识和团队合作精神；</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5.</w:t>
      </w:r>
      <w:r>
        <w:rPr>
          <w:rFonts w:ascii="仿宋_GB2312" w:eastAsia="仿宋_GB2312" w:hAnsi="仿宋" w:cs="华文仿宋" w:hint="eastAsia"/>
          <w:kern w:val="2"/>
          <w:sz w:val="24"/>
          <w:szCs w:val="24"/>
          <w:lang w:val="en-US"/>
        </w:rPr>
        <w:t>具有健康的体魄、心理和健全的人格，掌握基本运动知识和一两项运动技能，养成良好的健身与卫生习惯，良好的行为习惯；</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6.</w:t>
      </w:r>
      <w:r>
        <w:rPr>
          <w:rFonts w:ascii="仿宋_GB2312" w:eastAsia="仿宋_GB2312" w:hAnsi="仿宋" w:cs="华文仿宋" w:hint="eastAsia"/>
          <w:kern w:val="2"/>
          <w:sz w:val="24"/>
          <w:szCs w:val="24"/>
          <w:lang w:val="en-US"/>
        </w:rPr>
        <w:t>具有一定的审美和人文素养，能够形成一两项艺术特长或爱好。</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知识要求：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掌握必备的思想政治理论、科学文化基础知识和中华优秀传统文化知识；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熟悉与本专业相关的法律法规以及环境保护、安全消防、支付与安全等相关知识；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lastRenderedPageBreak/>
        <w:t>3.</w:t>
      </w:r>
      <w:r>
        <w:rPr>
          <w:rFonts w:ascii="仿宋_GB2312" w:eastAsia="仿宋_GB2312" w:hAnsi="仿宋" w:cs="华文仿宋" w:hint="eastAsia"/>
          <w:kern w:val="2"/>
          <w:sz w:val="24"/>
          <w:szCs w:val="24"/>
          <w:lang w:val="en-US"/>
        </w:rPr>
        <w:t>掌握计算机应用、网络技术的基本理论，电子商务的基本理论以及新技术、新业态、新模式、创新创业相关知识；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掌握互联网资料查询、调研及撰写调研报告的方法；</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5.</w:t>
      </w:r>
      <w:r>
        <w:rPr>
          <w:rFonts w:ascii="仿宋_GB2312" w:eastAsia="仿宋_GB2312" w:hAnsi="仿宋" w:cs="华文仿宋" w:hint="eastAsia"/>
          <w:kern w:val="2"/>
          <w:sz w:val="24"/>
          <w:szCs w:val="24"/>
          <w:lang w:val="en-US"/>
        </w:rPr>
        <w:t>掌握市场分析、消费者行为分析及营销策划的方法；</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6.</w:t>
      </w:r>
      <w:r>
        <w:rPr>
          <w:rFonts w:ascii="仿宋_GB2312" w:eastAsia="仿宋_GB2312" w:hAnsi="仿宋" w:cs="华文仿宋" w:hint="eastAsia"/>
          <w:kern w:val="2"/>
          <w:sz w:val="24"/>
          <w:szCs w:val="24"/>
          <w:lang w:val="en-US"/>
        </w:rPr>
        <w:t>掌握商品拍摄、图形图像处理和网络文案写作的方法；</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7.</w:t>
      </w:r>
      <w:r>
        <w:rPr>
          <w:rFonts w:ascii="仿宋_GB2312" w:eastAsia="仿宋_GB2312" w:hAnsi="仿宋" w:cs="华文仿宋" w:hint="eastAsia"/>
          <w:kern w:val="2"/>
          <w:sz w:val="24"/>
          <w:szCs w:val="24"/>
          <w:lang w:val="en-US"/>
        </w:rPr>
        <w:t>掌握电子商务数据统计分析和报告撰写以及客户服务与管理的相关知识；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8.</w:t>
      </w:r>
      <w:r>
        <w:rPr>
          <w:rFonts w:ascii="仿宋_GB2312" w:eastAsia="仿宋_GB2312" w:hAnsi="仿宋" w:cs="华文仿宋" w:hint="eastAsia"/>
          <w:kern w:val="2"/>
          <w:sz w:val="24"/>
          <w:szCs w:val="24"/>
          <w:lang w:val="en-US"/>
        </w:rPr>
        <w:t>掌握主流电子商务平台的运营规则和推广方式，跨境电子商务平台和新媒体运营与管理的方法；</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9.</w:t>
      </w:r>
      <w:proofErr w:type="gramStart"/>
      <w:r>
        <w:rPr>
          <w:rFonts w:ascii="仿宋_GB2312" w:eastAsia="仿宋_GB2312" w:hAnsi="仿宋" w:cs="华文仿宋" w:hint="eastAsia"/>
          <w:kern w:val="2"/>
          <w:sz w:val="24"/>
          <w:szCs w:val="24"/>
          <w:lang w:val="en-US"/>
        </w:rPr>
        <w:t>掌握网</w:t>
      </w:r>
      <w:proofErr w:type="gramEnd"/>
      <w:r>
        <w:rPr>
          <w:rFonts w:ascii="仿宋_GB2312" w:eastAsia="仿宋_GB2312" w:hAnsi="仿宋" w:cs="华文仿宋" w:hint="eastAsia"/>
          <w:kern w:val="2"/>
          <w:sz w:val="24"/>
          <w:szCs w:val="24"/>
          <w:lang w:val="en-US"/>
        </w:rPr>
        <w:t>店运营规范与流程以及供应链与供应</w:t>
      </w:r>
      <w:proofErr w:type="gramStart"/>
      <w:r>
        <w:rPr>
          <w:rFonts w:ascii="仿宋_GB2312" w:eastAsia="仿宋_GB2312" w:hAnsi="仿宋" w:cs="华文仿宋" w:hint="eastAsia"/>
          <w:kern w:val="2"/>
          <w:sz w:val="24"/>
          <w:szCs w:val="24"/>
          <w:lang w:val="en-US"/>
        </w:rPr>
        <w:t>商管理</w:t>
      </w:r>
      <w:proofErr w:type="gramEnd"/>
      <w:r>
        <w:rPr>
          <w:rFonts w:ascii="仿宋_GB2312" w:eastAsia="仿宋_GB2312" w:hAnsi="仿宋" w:cs="华文仿宋" w:hint="eastAsia"/>
          <w:kern w:val="2"/>
          <w:sz w:val="24"/>
          <w:szCs w:val="24"/>
          <w:lang w:val="en-US"/>
        </w:rPr>
        <w:t>的相关知识。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能力要求：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具有探究学习、终身学习、分析问题和解决问题的能力；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具有良好的语言、文字表达能力和沟通能力；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具有一定的哲学思维、美学思维、伦理思维、计算思维、数据思维、交互思维、互联网思维能力；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能够熟练应用办公软件，进行文档排版、方案演示、简单的数据分析等；</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5.</w:t>
      </w:r>
      <w:r>
        <w:rPr>
          <w:rFonts w:ascii="仿宋_GB2312" w:eastAsia="仿宋_GB2312" w:hAnsi="仿宋" w:cs="华文仿宋" w:hint="eastAsia"/>
          <w:kern w:val="2"/>
          <w:sz w:val="24"/>
          <w:szCs w:val="24"/>
          <w:lang w:val="en-US"/>
        </w:rPr>
        <w:t>能够根据摄影色彩、构图策略，进行创意拍摄，制作突出商品卖点的商品照片，能够运用相关软件对图片进行处理，提高用户关注度；</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6.</w:t>
      </w:r>
      <w:r>
        <w:rPr>
          <w:rFonts w:ascii="仿宋_GB2312" w:eastAsia="仿宋_GB2312" w:hAnsi="仿宋" w:cs="华文仿宋" w:hint="eastAsia"/>
          <w:kern w:val="2"/>
          <w:sz w:val="24"/>
          <w:szCs w:val="24"/>
          <w:lang w:val="en-US"/>
        </w:rPr>
        <w:t>具备网络信息采集、筛选和编辑的能力，能够根据要求进行网站内容更新、策划与制作；</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7.</w:t>
      </w:r>
      <w:proofErr w:type="gramStart"/>
      <w:r>
        <w:rPr>
          <w:rFonts w:ascii="仿宋_GB2312" w:eastAsia="仿宋_GB2312" w:hAnsi="仿宋" w:cs="华文仿宋" w:hint="eastAsia"/>
          <w:kern w:val="2"/>
          <w:sz w:val="24"/>
          <w:szCs w:val="24"/>
          <w:lang w:val="en-US"/>
        </w:rPr>
        <w:t>具备网</w:t>
      </w:r>
      <w:proofErr w:type="gramEnd"/>
      <w:r>
        <w:rPr>
          <w:rFonts w:ascii="仿宋_GB2312" w:eastAsia="仿宋_GB2312" w:hAnsi="仿宋" w:cs="华文仿宋" w:hint="eastAsia"/>
          <w:kern w:val="2"/>
          <w:sz w:val="24"/>
          <w:szCs w:val="24"/>
          <w:lang w:val="en-US"/>
        </w:rPr>
        <w:t>店设计与装修的能力，能够根据产品页面需求，进行页面设计、布局、美化和制作；</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8.</w:t>
      </w:r>
      <w:r>
        <w:rPr>
          <w:rFonts w:ascii="仿宋_GB2312" w:eastAsia="仿宋_GB2312" w:hAnsi="仿宋" w:cs="华文仿宋" w:hint="eastAsia"/>
          <w:kern w:val="2"/>
          <w:sz w:val="24"/>
          <w:szCs w:val="24"/>
          <w:lang w:val="en-US"/>
        </w:rPr>
        <w:t>能够根据网站（店）推广目标，选择合理的推广方式，进行策划、实施和效果评估与优化；</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9.</w:t>
      </w:r>
      <w:r>
        <w:rPr>
          <w:rFonts w:ascii="仿宋_GB2312" w:eastAsia="仿宋_GB2312" w:hAnsi="仿宋" w:cs="华文仿宋" w:hint="eastAsia"/>
          <w:kern w:val="2"/>
          <w:sz w:val="24"/>
          <w:szCs w:val="24"/>
          <w:lang w:val="en-US"/>
        </w:rPr>
        <w:t>能够根据不同商品类型进行产品策划、分类管理；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10.</w:t>
      </w:r>
      <w:r>
        <w:rPr>
          <w:rFonts w:ascii="仿宋_GB2312" w:eastAsia="仿宋_GB2312" w:hAnsi="仿宋" w:cs="华文仿宋" w:hint="eastAsia"/>
          <w:kern w:val="2"/>
          <w:sz w:val="24"/>
          <w:szCs w:val="24"/>
          <w:lang w:val="en-US"/>
        </w:rPr>
        <w:t>能够根据运营目标，采集电子商务平台数据，并依据店铺、产品和客户数据等各类数据，进行分析与预测；</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11.</w:t>
      </w:r>
      <w:r>
        <w:rPr>
          <w:rFonts w:ascii="仿宋_GB2312" w:eastAsia="仿宋_GB2312" w:hAnsi="仿宋" w:cs="华文仿宋" w:hint="eastAsia"/>
          <w:kern w:val="2"/>
          <w:sz w:val="24"/>
          <w:szCs w:val="24"/>
          <w:lang w:val="en-US"/>
        </w:rPr>
        <w:t>能够正确进行网络营销，应对客户咨询、异议、处理客户投诉，进行客户个性化服务等；</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12.</w:t>
      </w:r>
      <w:r>
        <w:rPr>
          <w:rFonts w:ascii="仿宋_GB2312" w:eastAsia="仿宋_GB2312" w:hAnsi="仿宋" w:cs="华文仿宋" w:hint="eastAsia"/>
          <w:kern w:val="2"/>
          <w:sz w:val="24"/>
          <w:szCs w:val="24"/>
          <w:lang w:val="en-US"/>
        </w:rPr>
        <w:t>能够运用移动商务平台进行活动策划、营销推广、移动店铺的运营与管理。</w:t>
      </w:r>
    </w:p>
    <w:p w:rsidR="002F6DCF" w:rsidRDefault="00E45A90">
      <w:pPr>
        <w:pStyle w:val="10"/>
        <w:keepNext/>
        <w:keepLines/>
        <w:autoSpaceDE/>
        <w:autoSpaceDN/>
        <w:ind w:leftChars="86" w:left="189" w:firstLineChars="63" w:firstLine="189"/>
        <w:jc w:val="both"/>
        <w:rPr>
          <w:rFonts w:ascii="黑体" w:eastAsia="黑体" w:hAnsi="黑体" w:cs="Times New Roman"/>
          <w:bCs/>
          <w:kern w:val="44"/>
          <w:sz w:val="30"/>
          <w:szCs w:val="44"/>
        </w:rPr>
      </w:pPr>
      <w:bookmarkStart w:id="65" w:name="_Toc37417023"/>
      <w:bookmarkStart w:id="66" w:name="_Toc18894"/>
      <w:bookmarkStart w:id="67" w:name="_Toc3013"/>
      <w:bookmarkStart w:id="68" w:name="_Toc39656709"/>
      <w:r>
        <w:rPr>
          <w:rFonts w:ascii="黑体" w:eastAsia="黑体" w:hAnsi="黑体" w:cs="Times New Roman" w:hint="eastAsia"/>
          <w:bCs/>
          <w:kern w:val="44"/>
          <w:sz w:val="30"/>
          <w:szCs w:val="44"/>
        </w:rPr>
        <w:t>六、课程</w:t>
      </w:r>
      <w:bookmarkEnd w:id="65"/>
      <w:r>
        <w:rPr>
          <w:rFonts w:ascii="黑体" w:eastAsia="黑体" w:hAnsi="黑体" w:cs="Times New Roman" w:hint="eastAsia"/>
          <w:bCs/>
          <w:kern w:val="44"/>
          <w:sz w:val="30"/>
          <w:szCs w:val="44"/>
        </w:rPr>
        <w:t>体系构建</w:t>
      </w:r>
      <w:bookmarkEnd w:id="66"/>
      <w:bookmarkEnd w:id="67"/>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69" w:name="_Toc25069"/>
      <w:bookmarkStart w:id="70" w:name="_Toc4113"/>
      <w:r>
        <w:rPr>
          <w:rFonts w:ascii="仿宋_GB2312" w:eastAsia="仿宋_GB2312" w:hAnsi="Arial" w:cs="Times New Roman" w:hint="eastAsia"/>
          <w:kern w:val="2"/>
          <w:sz w:val="28"/>
          <w:szCs w:val="24"/>
        </w:rPr>
        <w:t>（一）思想政治教育教学体系</w:t>
      </w:r>
      <w:bookmarkEnd w:id="69"/>
    </w:p>
    <w:p w:rsidR="002F6DCF" w:rsidRDefault="00E45A90">
      <w:pPr>
        <w:adjustRightInd w:val="0"/>
        <w:snapToGrid w:val="0"/>
        <w:ind w:firstLineChars="200" w:firstLine="560"/>
        <w:rPr>
          <w:rFonts w:ascii="仿宋" w:eastAsia="仿宋" w:hAnsi="仿宋" w:cs="华文仿宋"/>
          <w:bCs/>
          <w:color w:val="000000"/>
          <w:sz w:val="28"/>
          <w:szCs w:val="28"/>
        </w:rPr>
      </w:pPr>
      <w:r>
        <w:rPr>
          <w:rFonts w:ascii="仿宋" w:eastAsia="仿宋" w:hAnsi="仿宋" w:cs="华文仿宋" w:hint="eastAsia"/>
          <w:bCs/>
          <w:color w:val="000000"/>
          <w:sz w:val="28"/>
          <w:szCs w:val="28"/>
        </w:rPr>
        <w:t>1、主要目标</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自觉</w:t>
      </w:r>
      <w:proofErr w:type="gramStart"/>
      <w:r>
        <w:rPr>
          <w:rFonts w:ascii="仿宋" w:eastAsia="仿宋" w:hAnsi="仿宋" w:cs="华文仿宋" w:hint="eastAsia"/>
          <w:color w:val="000000"/>
          <w:sz w:val="24"/>
        </w:rPr>
        <w:t>践行</w:t>
      </w:r>
      <w:proofErr w:type="gramEnd"/>
      <w:r>
        <w:rPr>
          <w:rFonts w:ascii="仿宋" w:eastAsia="仿宋" w:hAnsi="仿宋" w:cs="华文仿宋" w:hint="eastAsia"/>
          <w:color w:val="000000"/>
          <w:sz w:val="24"/>
        </w:rPr>
        <w:t>社会主义核心价值观，尊重和维护宪法法律权威，识大局、尊法治、修美德；矢志不渝听党话跟党走，争做社会主义合格建设者和可靠接班人。</w:t>
      </w:r>
    </w:p>
    <w:p w:rsidR="002F6DCF" w:rsidRDefault="00E45A90">
      <w:pPr>
        <w:adjustRightInd w:val="0"/>
        <w:snapToGrid w:val="0"/>
        <w:ind w:firstLineChars="200" w:firstLine="560"/>
        <w:rPr>
          <w:rFonts w:ascii="仿宋" w:eastAsia="仿宋" w:hAnsi="仿宋" w:cs="华文仿宋"/>
          <w:bCs/>
          <w:color w:val="000000"/>
          <w:sz w:val="28"/>
          <w:szCs w:val="28"/>
        </w:rPr>
      </w:pPr>
      <w:r>
        <w:rPr>
          <w:rFonts w:ascii="仿宋" w:eastAsia="仿宋" w:hAnsi="仿宋" w:cs="华文仿宋" w:hint="eastAsia"/>
          <w:bCs/>
          <w:color w:val="000000"/>
          <w:sz w:val="28"/>
          <w:szCs w:val="28"/>
        </w:rPr>
        <w:t>2、</w:t>
      </w:r>
      <w:proofErr w:type="gramStart"/>
      <w:r>
        <w:rPr>
          <w:rFonts w:ascii="仿宋" w:eastAsia="仿宋" w:hAnsi="仿宋" w:cs="华文仿宋" w:hint="eastAsia"/>
          <w:bCs/>
          <w:color w:val="000000"/>
          <w:sz w:val="28"/>
          <w:szCs w:val="28"/>
        </w:rPr>
        <w:t>课程思政课程</w:t>
      </w:r>
      <w:proofErr w:type="gramEnd"/>
      <w:r>
        <w:rPr>
          <w:rFonts w:ascii="仿宋" w:eastAsia="仿宋" w:hAnsi="仿宋" w:cs="华文仿宋" w:hint="eastAsia"/>
          <w:bCs/>
          <w:color w:val="000000"/>
          <w:sz w:val="28"/>
          <w:szCs w:val="28"/>
        </w:rPr>
        <w:t>体系</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w:t>
      </w:r>
      <w:proofErr w:type="gramStart"/>
      <w:r>
        <w:rPr>
          <w:rFonts w:ascii="仿宋" w:eastAsia="仿宋" w:hAnsi="仿宋" w:cs="华文仿宋" w:hint="eastAsia"/>
          <w:color w:val="000000"/>
          <w:sz w:val="24"/>
        </w:rPr>
        <w:t>思政课程</w:t>
      </w:r>
      <w:proofErr w:type="gramEnd"/>
      <w:r>
        <w:rPr>
          <w:rFonts w:ascii="仿宋" w:eastAsia="仿宋" w:hAnsi="仿宋" w:cs="华文仿宋" w:hint="eastAsia"/>
          <w:color w:val="000000"/>
          <w:sz w:val="24"/>
        </w:rPr>
        <w:t>：</w:t>
      </w:r>
    </w:p>
    <w:p w:rsidR="002F6DCF" w:rsidRDefault="00E45A90">
      <w:pPr>
        <w:adjustRightInd w:val="0"/>
        <w:snapToGrid w:val="0"/>
        <w:ind w:firstLineChars="200" w:firstLine="480"/>
        <w:rPr>
          <w:rFonts w:ascii="仿宋" w:eastAsia="仿宋" w:hAnsi="仿宋" w:cs="华文仿宋"/>
          <w:sz w:val="24"/>
          <w:highlight w:val="yellow"/>
        </w:rPr>
      </w:pPr>
      <w:r>
        <w:rPr>
          <w:rFonts w:ascii="仿宋" w:eastAsia="仿宋" w:hAnsi="仿宋" w:cs="华文仿宋" w:hint="eastAsia"/>
          <w:color w:val="000000"/>
          <w:sz w:val="24"/>
        </w:rPr>
        <w:t>开设毛泽东思想和中国特色社会主义理论体系概论</w:t>
      </w:r>
      <w:r>
        <w:rPr>
          <w:rFonts w:ascii="仿宋" w:eastAsia="仿宋" w:hAnsi="仿宋" w:cs="华文仿宋" w:hint="eastAsia"/>
          <w:color w:val="000000"/>
          <w:sz w:val="24"/>
          <w:lang w:val="en-US"/>
        </w:rPr>
        <w:t>、</w:t>
      </w:r>
      <w:r>
        <w:rPr>
          <w:rFonts w:ascii="仿宋" w:eastAsia="仿宋" w:hAnsi="仿宋" w:cs="华文仿宋" w:hint="eastAsia"/>
          <w:color w:val="000000"/>
          <w:sz w:val="24"/>
        </w:rPr>
        <w:t>习近平新时代中国特色社会主义思想概论课程、</w:t>
      </w:r>
      <w:proofErr w:type="gramStart"/>
      <w:r>
        <w:rPr>
          <w:rFonts w:ascii="仿宋" w:eastAsia="仿宋" w:hAnsi="仿宋" w:cs="华文仿宋" w:hint="eastAsia"/>
          <w:color w:val="000000"/>
          <w:sz w:val="24"/>
          <w:lang w:val="en-US"/>
        </w:rPr>
        <w:t>思政课实践</w:t>
      </w:r>
      <w:proofErr w:type="gramEnd"/>
      <w:r>
        <w:rPr>
          <w:rFonts w:ascii="仿宋" w:eastAsia="仿宋" w:hAnsi="仿宋" w:cs="华文仿宋" w:hint="eastAsia"/>
          <w:color w:val="000000"/>
          <w:sz w:val="24"/>
          <w:lang w:val="en-US"/>
        </w:rPr>
        <w:t>课</w:t>
      </w:r>
      <w:r>
        <w:rPr>
          <w:rFonts w:ascii="仿宋" w:eastAsia="仿宋" w:hAnsi="仿宋" w:cs="华文仿宋" w:hint="eastAsia"/>
          <w:color w:val="000000"/>
          <w:sz w:val="24"/>
        </w:rPr>
        <w:t>，两年均开设形势与政策课程。围绕马克思主义经典著作，党史、新中国史、改革开放史、社会主义发展史，中华优秀传统文化、革命文化、社会主义先进文化、宪法法律等，开设选择性必修课程四史。</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（2）综合素养课程：以培养大学生价值观为目标，将社会主义核心价值观和中华</w:t>
      </w:r>
      <w:r>
        <w:rPr>
          <w:rFonts w:ascii="仿宋" w:eastAsia="仿宋" w:hAnsi="仿宋" w:cs="华文仿宋" w:hint="eastAsia"/>
          <w:color w:val="000000"/>
          <w:sz w:val="24"/>
        </w:rPr>
        <w:lastRenderedPageBreak/>
        <w:t>优秀传统文化融入综合素养课程教育教学，强化政治方向和思想引领，深入发掘综合素养课程的育人资源，着力实现全过程、全方位育人。</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（3）专业课程：以专业技能知识为载体加强大学生思想政治教育，打破原先</w:t>
      </w:r>
      <w:proofErr w:type="gramStart"/>
      <w:r>
        <w:rPr>
          <w:rFonts w:ascii="仿宋" w:eastAsia="仿宋" w:hAnsi="仿宋" w:cs="华文仿宋" w:hint="eastAsia"/>
          <w:color w:val="000000"/>
          <w:sz w:val="24"/>
        </w:rPr>
        <w:t>思政教育</w:t>
      </w:r>
      <w:proofErr w:type="gramEnd"/>
      <w:r>
        <w:rPr>
          <w:rFonts w:ascii="仿宋" w:eastAsia="仿宋" w:hAnsi="仿宋" w:cs="华文仿宋" w:hint="eastAsia"/>
          <w:color w:val="000000"/>
          <w:sz w:val="24"/>
        </w:rPr>
        <w:t>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动专业类课程与</w:t>
      </w:r>
      <w:proofErr w:type="gramStart"/>
      <w:r>
        <w:rPr>
          <w:rFonts w:ascii="仿宋" w:eastAsia="仿宋" w:hAnsi="仿宋" w:cs="华文仿宋" w:hint="eastAsia"/>
          <w:color w:val="000000"/>
          <w:sz w:val="24"/>
        </w:rPr>
        <w:t>思政课</w:t>
      </w:r>
      <w:proofErr w:type="gramEnd"/>
      <w:r>
        <w:rPr>
          <w:rFonts w:ascii="仿宋" w:eastAsia="仿宋" w:hAnsi="仿宋" w:cs="华文仿宋" w:hint="eastAsia"/>
          <w:color w:val="000000"/>
          <w:sz w:val="24"/>
        </w:rPr>
        <w:t>建设形成协同效应。</w:t>
      </w:r>
    </w:p>
    <w:p w:rsidR="002F6DCF" w:rsidRDefault="00E45A90">
      <w:pPr>
        <w:adjustRightInd w:val="0"/>
        <w:snapToGrid w:val="0"/>
        <w:ind w:firstLineChars="200" w:firstLine="560"/>
        <w:rPr>
          <w:rFonts w:ascii="仿宋" w:eastAsia="仿宋" w:hAnsi="仿宋" w:cs="华文仿宋"/>
          <w:bCs/>
          <w:color w:val="000000"/>
          <w:sz w:val="28"/>
          <w:szCs w:val="28"/>
        </w:rPr>
      </w:pPr>
      <w:r>
        <w:rPr>
          <w:rFonts w:ascii="仿宋" w:eastAsia="仿宋" w:hAnsi="仿宋" w:cs="华文仿宋" w:hint="eastAsia"/>
          <w:bCs/>
          <w:color w:val="000000"/>
          <w:sz w:val="28"/>
          <w:szCs w:val="28"/>
        </w:rPr>
        <w:t>3、落实立德树人根本任务，完善三全育人格局</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71" w:name="_Toc26859"/>
      <w:r>
        <w:rPr>
          <w:rFonts w:ascii="仿宋_GB2312" w:eastAsia="仿宋_GB2312" w:hAnsi="Arial" w:cs="Times New Roman" w:hint="eastAsia"/>
          <w:kern w:val="2"/>
          <w:sz w:val="28"/>
          <w:szCs w:val="24"/>
        </w:rPr>
        <w:t>（二）创新创业教育教学体系</w:t>
      </w:r>
      <w:bookmarkEnd w:id="70"/>
      <w:bookmarkEnd w:id="71"/>
    </w:p>
    <w:p w:rsidR="002F6DCF" w:rsidRDefault="00E45A90">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国务院办公厅关于深化高等学校创新创业教育改革的实施意见》指出，要落实“立德树人”的根本任务，坚持创新引领创业，创业带动就业，以推动素质教育为主题，以提高人才培养质量为核心，以创新人才培养机制为重点；要把“双创”精神培育和“双创”素质教育融入人才培养全过程。</w:t>
      </w:r>
    </w:p>
    <w:p w:rsidR="002F6DCF" w:rsidRDefault="00E45A90">
      <w:pPr>
        <w:adjustRightInd w:val="0"/>
        <w:snapToGrid w:val="0"/>
        <w:ind w:firstLineChars="200" w:firstLine="480"/>
        <w:rPr>
          <w:rFonts w:ascii="仿宋_GB2312" w:eastAsia="仿宋_GB2312" w:hAnsi="仿宋" w:cs="华文仿宋"/>
          <w:sz w:val="24"/>
        </w:rPr>
      </w:pPr>
      <w:r>
        <w:rPr>
          <w:rFonts w:ascii="仿宋_GB2312" w:eastAsia="仿宋_GB2312" w:hAnsi="仿宋" w:cs="华文仿宋"/>
          <w:sz w:val="24"/>
        </w:rPr>
        <w:t>1</w:t>
      </w:r>
      <w:r>
        <w:rPr>
          <w:rFonts w:ascii="仿宋_GB2312" w:eastAsia="仿宋_GB2312" w:hAnsi="仿宋" w:cs="华文仿宋" w:hint="eastAsia"/>
          <w:sz w:val="24"/>
        </w:rPr>
        <w:t>、完善创新创业实践教学体系</w:t>
      </w:r>
    </w:p>
    <w:p w:rsidR="002F6DCF" w:rsidRDefault="00E45A90">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电子商务专业人才“双创”教学与传统教学的差别在于教学过程的创造性、创新性环节，变传统教育的知识掌握为启发、引导、开发和训练学生的创造力和创新力。在课程体系中设置创新创业实践教学环节，有针对性地设置创新创业通识类、学科类、实践类教育课程，培养学生的创新创业意识，增强创新创业能力。</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sz w:val="24"/>
        </w:rPr>
        <w:t>2</w:t>
      </w:r>
      <w:r>
        <w:rPr>
          <w:rFonts w:ascii="仿宋_GB2312" w:eastAsia="仿宋_GB2312" w:hAnsi="仿宋" w:cs="华文仿宋" w:hint="eastAsia"/>
          <w:sz w:val="24"/>
        </w:rPr>
        <w:t>、倡导个性化教学方式</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专业课堂教学应把握好知识传授、技能培养和创新能力发展三者的关系。在教学内容上，可以根据教师的教学能力和学生的学习能力有针对性地选择教材，构建个性化的教学方式。将微课、</w:t>
      </w:r>
      <w:proofErr w:type="gramStart"/>
      <w:r>
        <w:rPr>
          <w:rFonts w:ascii="仿宋_GB2312" w:eastAsia="仿宋_GB2312" w:hAnsi="仿宋" w:cs="华文仿宋" w:hint="eastAsia"/>
          <w:sz w:val="24"/>
        </w:rPr>
        <w:t>慕课引入</w:t>
      </w:r>
      <w:proofErr w:type="gramEnd"/>
      <w:r>
        <w:rPr>
          <w:rFonts w:ascii="仿宋_GB2312" w:eastAsia="仿宋_GB2312" w:hAnsi="仿宋" w:cs="华文仿宋" w:hint="eastAsia"/>
          <w:sz w:val="24"/>
        </w:rPr>
        <w:t>日常教学，突破学科壁垒，并借助多媒体技术手段以音频、图片、视频形式充分调动学生的视听觉感官与兴趣动能，激发学生的创新创业意识。鼓励教师采用翻转课堂、混合教学等教学模式使学生能够在做中学，挖掘学生的创新创业潜能。</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sz w:val="24"/>
        </w:rPr>
        <w:t>3</w:t>
      </w:r>
      <w:r>
        <w:rPr>
          <w:rFonts w:ascii="仿宋_GB2312" w:eastAsia="仿宋_GB2312" w:hAnsi="仿宋" w:cs="华文仿宋" w:hint="eastAsia"/>
          <w:sz w:val="24"/>
        </w:rPr>
        <w:t>、改革评价方式</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改革考试考核内容和方法，促进结果考核向过程考核、知识考核向能力考核、单一考核方式向多种考核方式的转变，注重考查学生运用知识分析、解决问题的能力，实现考核结果与学生能力相匹配；注重培养学生的批判性和创造性思维，把学术前沿发展、最新研究成果和创新实践经验融入课堂教学，激发学生创新创业灵感。</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sz w:val="24"/>
        </w:rPr>
        <w:t>4</w:t>
      </w:r>
      <w:r>
        <w:rPr>
          <w:rFonts w:ascii="仿宋_GB2312" w:eastAsia="仿宋_GB2312" w:hAnsi="仿宋" w:cs="华文仿宋" w:hint="eastAsia"/>
          <w:sz w:val="24"/>
        </w:rPr>
        <w:t>、构建专业实践和实训平台</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1</w:t>
      </w:r>
      <w:r>
        <w:rPr>
          <w:rFonts w:ascii="仿宋_GB2312" w:eastAsia="仿宋_GB2312" w:hAnsi="仿宋" w:cs="华文仿宋" w:hint="eastAsia"/>
          <w:sz w:val="24"/>
        </w:rPr>
        <w:t>）充分利用校内现有电子商务实训平台开展实践教学；</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2</w:t>
      </w:r>
      <w:r>
        <w:rPr>
          <w:rFonts w:ascii="仿宋_GB2312" w:eastAsia="仿宋_GB2312" w:hAnsi="仿宋" w:cs="华文仿宋" w:hint="eastAsia"/>
          <w:sz w:val="24"/>
        </w:rPr>
        <w:t>）鼓励本专业师生进行跨学科、跨专业、跨院系合作，联合进行创新创业实践；</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3</w:t>
      </w:r>
      <w:r>
        <w:rPr>
          <w:rFonts w:ascii="仿宋_GB2312" w:eastAsia="仿宋_GB2312" w:hAnsi="仿宋" w:cs="华文仿宋" w:hint="eastAsia"/>
          <w:sz w:val="24"/>
        </w:rPr>
        <w:t>）鼓励学生积极参加电商专业技能大赛和互联网</w:t>
      </w:r>
      <w:r>
        <w:rPr>
          <w:rFonts w:ascii="仿宋_GB2312" w:eastAsia="仿宋_GB2312" w:hAnsi="仿宋" w:cs="华文仿宋"/>
          <w:sz w:val="24"/>
        </w:rPr>
        <w:t>+</w:t>
      </w:r>
      <w:r>
        <w:rPr>
          <w:rFonts w:ascii="仿宋_GB2312" w:eastAsia="仿宋_GB2312" w:hAnsi="仿宋" w:cs="华文仿宋" w:hint="eastAsia"/>
          <w:sz w:val="24"/>
        </w:rPr>
        <w:t>大赛、创新创业大赛等，以赛促学，加强学生创新能力和创业意识的培养；</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4</w:t>
      </w:r>
      <w:r>
        <w:rPr>
          <w:rFonts w:ascii="仿宋_GB2312" w:eastAsia="仿宋_GB2312" w:hAnsi="仿宋" w:cs="华文仿宋" w:hint="eastAsia"/>
          <w:sz w:val="24"/>
        </w:rPr>
        <w:t>）加强校</w:t>
      </w:r>
      <w:proofErr w:type="gramStart"/>
      <w:r>
        <w:rPr>
          <w:rFonts w:ascii="仿宋_GB2312" w:eastAsia="仿宋_GB2312" w:hAnsi="仿宋" w:cs="华文仿宋" w:hint="eastAsia"/>
          <w:sz w:val="24"/>
        </w:rPr>
        <w:t>校</w:t>
      </w:r>
      <w:proofErr w:type="gramEnd"/>
      <w:r>
        <w:rPr>
          <w:rFonts w:ascii="仿宋_GB2312" w:eastAsia="仿宋_GB2312" w:hAnsi="仿宋" w:cs="华文仿宋" w:hint="eastAsia"/>
          <w:sz w:val="24"/>
        </w:rPr>
        <w:t>合作、校企合作力度，加强资源互补、优势互补，推进本专业实训基地建设；</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sz w:val="24"/>
        </w:rPr>
        <w:lastRenderedPageBreak/>
        <w:t>5</w:t>
      </w:r>
      <w:r>
        <w:rPr>
          <w:rFonts w:ascii="仿宋_GB2312" w:eastAsia="仿宋_GB2312" w:hAnsi="仿宋" w:cs="华文仿宋" w:hint="eastAsia"/>
          <w:sz w:val="24"/>
        </w:rPr>
        <w:t>、优化“双创”师资队伍建设</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创新创业人才培养的关键是师资队伍建设，坚持“培养”与“引进”相结合。在提升教师自身创新创业技能和教学水平的同时，鼓励教师“走出去”，参加创新创业活动，努力培养“双师双能型”教师队伍。与此同时，引进一批具有丰富创新创业经验的教师，开展本专业创新创业课程和活动的研究工作，组建本专业创新创业的导师团队。</w:t>
      </w: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72" w:name="_Toc31065"/>
      <w:bookmarkStart w:id="73" w:name="_Toc9286"/>
      <w:r>
        <w:rPr>
          <w:rFonts w:ascii="仿宋_GB2312" w:eastAsia="仿宋_GB2312" w:hAnsi="Arial" w:cs="Times New Roman" w:hint="eastAsia"/>
          <w:kern w:val="2"/>
          <w:sz w:val="28"/>
          <w:szCs w:val="24"/>
        </w:rPr>
        <w:t>（三）劳动教育教学体系</w:t>
      </w:r>
      <w:bookmarkEnd w:id="72"/>
      <w:bookmarkEnd w:id="73"/>
    </w:p>
    <w:p w:rsidR="002F6DCF" w:rsidRDefault="00E45A90">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加强新时代劳动教育，将劳动教育与学生的研究性学习、职业技能学习相融合，在学习中弘扬劳动精神，教育引导学生崇尚劳动、尊重劳动、诚实劳动、创造性劳动。</w:t>
      </w:r>
    </w:p>
    <w:p w:rsidR="002F6DCF" w:rsidRDefault="00E45A90">
      <w:pPr>
        <w:adjustRightInd w:val="0"/>
        <w:snapToGrid w:val="0"/>
        <w:ind w:firstLine="480"/>
        <w:rPr>
          <w:rFonts w:ascii="仿宋_GB2312" w:eastAsia="仿宋_GB2312" w:hAnsi="仿宋" w:cs="华文仿宋"/>
          <w:sz w:val="24"/>
        </w:rPr>
      </w:pPr>
      <w:r>
        <w:rPr>
          <w:rFonts w:ascii="仿宋_GB2312" w:eastAsia="仿宋_GB2312" w:hAnsi="仿宋" w:cs="华文仿宋" w:hint="eastAsia"/>
          <w:sz w:val="24"/>
        </w:rPr>
        <w:t>在劳动教育教学体系建设中，遵循以下原则</w:t>
      </w:r>
    </w:p>
    <w:p w:rsidR="002F6DCF" w:rsidRDefault="00E45A90">
      <w:pPr>
        <w:adjustRightInd w:val="0"/>
        <w:snapToGrid w:val="0"/>
        <w:rPr>
          <w:rFonts w:ascii="仿宋_GB2312" w:eastAsia="仿宋_GB2312" w:hAnsi="仿宋" w:cs="华文仿宋"/>
          <w:sz w:val="24"/>
        </w:rPr>
      </w:pPr>
      <w:r>
        <w:rPr>
          <w:rFonts w:ascii="仿宋_GB2312" w:eastAsia="仿宋_GB2312" w:hAnsi="仿宋" w:cs="华文仿宋"/>
          <w:sz w:val="24"/>
        </w:rPr>
        <w:t xml:space="preserve">  </w:t>
      </w:r>
      <w:r>
        <w:rPr>
          <w:rFonts w:ascii="仿宋_GB2312" w:eastAsia="仿宋_GB2312" w:hAnsi="仿宋" w:cs="华文仿宋" w:hint="eastAsia"/>
          <w:sz w:val="24"/>
        </w:rPr>
        <w:t>（</w:t>
      </w:r>
      <w:r>
        <w:rPr>
          <w:rFonts w:ascii="仿宋_GB2312" w:eastAsia="仿宋_GB2312" w:hAnsi="仿宋" w:cs="华文仿宋"/>
          <w:sz w:val="24"/>
        </w:rPr>
        <w:t>1</w:t>
      </w:r>
      <w:r>
        <w:rPr>
          <w:rFonts w:ascii="仿宋_GB2312" w:eastAsia="仿宋_GB2312" w:hAnsi="仿宋" w:cs="华文仿宋" w:hint="eastAsia"/>
          <w:sz w:val="24"/>
        </w:rPr>
        <w:t>）课程分工与课程统一相结合的原则；</w:t>
      </w:r>
    </w:p>
    <w:p w:rsidR="002F6DCF" w:rsidRDefault="00E45A90">
      <w:pPr>
        <w:adjustRightInd w:val="0"/>
        <w:snapToGrid w:val="0"/>
        <w:rPr>
          <w:rFonts w:ascii="仿宋_GB2312" w:eastAsia="仿宋_GB2312" w:hAnsi="仿宋" w:cs="华文仿宋"/>
          <w:sz w:val="24"/>
        </w:rPr>
      </w:pPr>
      <w:r>
        <w:rPr>
          <w:rFonts w:ascii="仿宋_GB2312" w:eastAsia="仿宋_GB2312" w:hAnsi="仿宋" w:cs="华文仿宋"/>
          <w:sz w:val="24"/>
        </w:rPr>
        <w:t xml:space="preserve">  </w:t>
      </w:r>
      <w:r>
        <w:rPr>
          <w:rFonts w:ascii="仿宋_GB2312" w:eastAsia="仿宋_GB2312" w:hAnsi="仿宋" w:cs="华文仿宋" w:hint="eastAsia"/>
          <w:sz w:val="24"/>
        </w:rPr>
        <w:t>（</w:t>
      </w:r>
      <w:r>
        <w:rPr>
          <w:rFonts w:ascii="仿宋_GB2312" w:eastAsia="仿宋_GB2312" w:hAnsi="仿宋" w:cs="华文仿宋"/>
          <w:sz w:val="24"/>
        </w:rPr>
        <w:t>2</w:t>
      </w:r>
      <w:r>
        <w:rPr>
          <w:rFonts w:ascii="仿宋_GB2312" w:eastAsia="仿宋_GB2312" w:hAnsi="仿宋" w:cs="华文仿宋" w:hint="eastAsia"/>
          <w:sz w:val="24"/>
        </w:rPr>
        <w:t>）专题教育与一般教育相结合的原则；</w:t>
      </w:r>
    </w:p>
    <w:p w:rsidR="002F6DCF" w:rsidRDefault="00E45A90">
      <w:pPr>
        <w:adjustRightInd w:val="0"/>
        <w:snapToGrid w:val="0"/>
        <w:rPr>
          <w:rFonts w:ascii="仿宋_GB2312" w:eastAsia="仿宋_GB2312" w:hAnsi="仿宋" w:cs="华文仿宋"/>
          <w:sz w:val="24"/>
        </w:rPr>
      </w:pPr>
      <w:r>
        <w:rPr>
          <w:rFonts w:ascii="仿宋_GB2312" w:eastAsia="仿宋_GB2312" w:hAnsi="仿宋" w:cs="华文仿宋"/>
          <w:sz w:val="24"/>
        </w:rPr>
        <w:t xml:space="preserve">  </w:t>
      </w:r>
      <w:r>
        <w:rPr>
          <w:rFonts w:ascii="仿宋_GB2312" w:eastAsia="仿宋_GB2312" w:hAnsi="仿宋" w:cs="华文仿宋" w:hint="eastAsia"/>
          <w:sz w:val="24"/>
        </w:rPr>
        <w:t>（</w:t>
      </w:r>
      <w:r>
        <w:rPr>
          <w:rFonts w:ascii="仿宋_GB2312" w:eastAsia="仿宋_GB2312" w:hAnsi="仿宋" w:cs="华文仿宋"/>
          <w:sz w:val="24"/>
        </w:rPr>
        <w:t>3</w:t>
      </w:r>
      <w:r>
        <w:rPr>
          <w:rFonts w:ascii="仿宋_GB2312" w:eastAsia="仿宋_GB2312" w:hAnsi="仿宋" w:cs="华文仿宋" w:hint="eastAsia"/>
          <w:sz w:val="24"/>
        </w:rPr>
        <w:t>）理论教育与实践教育相结合的原则；</w:t>
      </w:r>
    </w:p>
    <w:p w:rsidR="002F6DCF" w:rsidRDefault="00E45A90">
      <w:pPr>
        <w:adjustRightInd w:val="0"/>
        <w:snapToGrid w:val="0"/>
        <w:ind w:firstLineChars="100" w:firstLine="24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4</w:t>
      </w:r>
      <w:r>
        <w:rPr>
          <w:rFonts w:ascii="仿宋_GB2312" w:eastAsia="仿宋_GB2312" w:hAnsi="仿宋" w:cs="华文仿宋" w:hint="eastAsia"/>
          <w:sz w:val="24"/>
        </w:rPr>
        <w:t>）传统内容与创新要素相结合的原则。</w:t>
      </w:r>
    </w:p>
    <w:p w:rsidR="002F6DCF" w:rsidRDefault="00E45A90">
      <w:pPr>
        <w:pStyle w:val="1"/>
        <w:ind w:left="0" w:firstLineChars="200" w:firstLine="480"/>
        <w:rPr>
          <w:rFonts w:ascii="仿宋_GB2312" w:eastAsia="仿宋_GB2312" w:hAnsi="仿宋" w:cs="华文仿宋"/>
          <w:sz w:val="24"/>
          <w:lang w:val="en-US"/>
        </w:rPr>
      </w:pPr>
      <w:r>
        <w:rPr>
          <w:rFonts w:ascii="仿宋_GB2312" w:eastAsia="仿宋_GB2312" w:hAnsi="仿宋" w:cs="华文仿宋" w:hint="eastAsia"/>
          <w:sz w:val="24"/>
          <w:lang w:val="en-US"/>
        </w:rPr>
        <w:t>主要内容：</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结合电子商务专业特点，增强职业荣誉感和责任感，提高职业劳动技能水平，培育积极向上的劳动精神和认真负责的劳动态度。具体为：</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（1）日常生活劳动。劳动精神、劳模精神、工匠精神、劳动组织、劳动安全和劳动法规等，围绕劳动为什么、是什么问题，让学生懂得劳动的意义和价值。</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服务性劳动。敬业精神，吃苦耐劳、团结合作、严谨细致的工作态度等，注重劳动价值体认，引导学生从现实生活中发现需求，选择和确定劳动项目。强化规划设计意识，充分发挥学生的主动性、积极性、创造性，引导学生对项目实践进行整体构思，综合运用所学知识、技术，不断优化行动方案。</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（3）生产劳动。劳动知识技能的讲解，让学生认清事理，掌握实践操作的基本原理、程序、规则，正确使用工具的方法和技术。</w:t>
      </w:r>
    </w:p>
    <w:p w:rsidR="002F6DCF" w:rsidRDefault="00E45A90">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w:t>
      </w:r>
      <w:r>
        <w:rPr>
          <w:rFonts w:ascii="仿宋" w:eastAsia="仿宋" w:hAnsi="仿宋" w:cs="华文仿宋" w:hint="eastAsia"/>
          <w:color w:val="000000"/>
          <w:sz w:val="24"/>
          <w:lang w:val="en-US"/>
        </w:rPr>
        <w:t>4</w:t>
      </w:r>
      <w:r>
        <w:rPr>
          <w:rFonts w:ascii="仿宋" w:eastAsia="仿宋" w:hAnsi="仿宋" w:cs="华文仿宋" w:hint="eastAsia"/>
          <w:color w:val="000000"/>
          <w:sz w:val="24"/>
        </w:rPr>
        <w:t>）专业化的技术性劳动。在专业课程教学中、在职业教育活动周和我院的劳动教育周、在认识实习和岗位实习中，将电商的时代性、创新性、服务性等特点与教育教学紧密结合，引导学生做到：</w:t>
      </w:r>
      <w:r>
        <w:rPr>
          <w:rFonts w:ascii="仿宋" w:eastAsia="仿宋" w:hAnsi="仿宋" w:cs="华文仿宋" w:hint="eastAsia"/>
          <w:color w:val="000000"/>
          <w:sz w:val="24"/>
          <w:lang w:val="en-US"/>
        </w:rPr>
        <w:t>遵规守纪，态度端正，保障安全，奉献担当；工作中多向年长员工和业务骨干学习，谦虚向上，与人为善；协同工作中，及时沟通、积极合作、主动承担；工作中遇到困难，不躲避、不推诿，迎难而上，守正创新。</w:t>
      </w: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74" w:name="_Toc32452"/>
      <w:bookmarkStart w:id="75" w:name="_Toc5107"/>
      <w:bookmarkStart w:id="76" w:name="_Toc75104066"/>
      <w:bookmarkStart w:id="77" w:name="_Toc11758"/>
      <w:bookmarkStart w:id="78" w:name="_Toc25994"/>
      <w:r>
        <w:rPr>
          <w:rFonts w:ascii="仿宋_GB2312" w:eastAsia="仿宋_GB2312" w:hAnsi="Arial" w:cs="Times New Roman" w:hint="eastAsia"/>
          <w:kern w:val="2"/>
          <w:sz w:val="28"/>
          <w:szCs w:val="24"/>
        </w:rPr>
        <w:t>（四）</w:t>
      </w:r>
      <w:bookmarkEnd w:id="74"/>
      <w:bookmarkEnd w:id="75"/>
      <w:proofErr w:type="gramStart"/>
      <w:r>
        <w:rPr>
          <w:rFonts w:ascii="仿宋_GB2312" w:eastAsia="仿宋_GB2312" w:hAnsi="Arial" w:cs="Times New Roman" w:hint="eastAsia"/>
          <w:kern w:val="2"/>
          <w:sz w:val="28"/>
          <w:szCs w:val="24"/>
        </w:rPr>
        <w:t>岗课赛证</w:t>
      </w:r>
      <w:proofErr w:type="gramEnd"/>
      <w:r>
        <w:rPr>
          <w:rFonts w:ascii="仿宋_GB2312" w:eastAsia="仿宋_GB2312" w:hAnsi="Arial" w:cs="Times New Roman" w:hint="eastAsia"/>
          <w:kern w:val="2"/>
          <w:sz w:val="28"/>
          <w:szCs w:val="24"/>
        </w:rPr>
        <w:t>综合育人体系</w:t>
      </w:r>
    </w:p>
    <w:p w:rsidR="002F6DCF" w:rsidRDefault="00E45A90">
      <w:pPr>
        <w:adjustRightInd w:val="0"/>
        <w:snapToGrid w:val="0"/>
        <w:ind w:firstLineChars="200" w:firstLine="560"/>
        <w:rPr>
          <w:rFonts w:ascii="仿宋" w:eastAsia="仿宋" w:hAnsi="仿宋" w:cs="华文仿宋"/>
          <w:color w:val="000000" w:themeColor="text1"/>
          <w:sz w:val="28"/>
          <w:szCs w:val="28"/>
        </w:rPr>
      </w:pPr>
      <w:r>
        <w:rPr>
          <w:rFonts w:ascii="仿宋" w:eastAsia="仿宋" w:hAnsi="仿宋" w:cs="华文仿宋" w:hint="eastAsia"/>
          <w:color w:val="000000" w:themeColor="text1"/>
          <w:sz w:val="28"/>
          <w:szCs w:val="28"/>
          <w:lang w:val="en-US"/>
        </w:rPr>
        <w:t>1、</w:t>
      </w:r>
      <w:r>
        <w:rPr>
          <w:rFonts w:ascii="仿宋" w:eastAsia="仿宋" w:hAnsi="仿宋" w:cs="华文仿宋" w:hint="eastAsia"/>
          <w:color w:val="000000" w:themeColor="text1"/>
          <w:sz w:val="28"/>
          <w:szCs w:val="28"/>
        </w:rPr>
        <w:t>主要目标</w:t>
      </w:r>
    </w:p>
    <w:p w:rsidR="002F6DCF" w:rsidRDefault="00E45A90">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为贯彻落实《国家职业教育改革实施方案》，积极推动学历证书+若干职业技能等级证书制度，夯实学生可持续发展基础，鼓励学生在获得学历证书的同时，积极取得多类职业技能等级证书，拓展就业创业本领，缓解结构性就业矛盾, 紧贴电子商务行业岗位发展需求及新要求，承担立德树人根本任务，弘扬工匠精神，提高学生的实践技能，从而为学生知识、能力的拓展和终身学习提供支持，创建适合复合型技术技能人才成长的专业课程体系。</w:t>
      </w:r>
    </w:p>
    <w:p w:rsidR="002F6DCF" w:rsidRDefault="00E45A90">
      <w:pPr>
        <w:adjustRightInd w:val="0"/>
        <w:snapToGrid w:val="0"/>
        <w:ind w:firstLineChars="200" w:firstLine="560"/>
        <w:rPr>
          <w:rFonts w:ascii="仿宋" w:eastAsia="仿宋" w:hAnsi="仿宋" w:cs="华文仿宋"/>
          <w:color w:val="000000" w:themeColor="text1"/>
          <w:sz w:val="28"/>
          <w:szCs w:val="28"/>
          <w:lang w:val="en-US"/>
        </w:rPr>
      </w:pPr>
      <w:r>
        <w:rPr>
          <w:rFonts w:ascii="仿宋" w:eastAsia="仿宋" w:hAnsi="仿宋" w:cs="华文仿宋" w:hint="eastAsia"/>
          <w:color w:val="000000" w:themeColor="text1"/>
          <w:sz w:val="28"/>
          <w:szCs w:val="28"/>
          <w:lang w:val="en-US"/>
        </w:rPr>
        <w:t>2、主要内容</w:t>
      </w:r>
    </w:p>
    <w:p w:rsidR="002F6DCF" w:rsidRDefault="00E45A90">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根据1+X证书等级标准及相关职业资格要求，参照</w:t>
      </w:r>
      <w:r>
        <w:rPr>
          <w:rFonts w:ascii="仿宋" w:eastAsia="仿宋" w:hAnsi="仿宋" w:cs="华文仿宋" w:hint="eastAsia"/>
          <w:color w:val="000000" w:themeColor="text1"/>
          <w:sz w:val="24"/>
          <w:lang w:val="en-US"/>
        </w:rPr>
        <w:t>行业发展和</w:t>
      </w:r>
      <w:r>
        <w:rPr>
          <w:rFonts w:ascii="仿宋" w:eastAsia="仿宋" w:hAnsi="仿宋" w:cs="华文仿宋" w:hint="eastAsia"/>
          <w:color w:val="000000" w:themeColor="text1"/>
          <w:sz w:val="24"/>
        </w:rPr>
        <w:t>岗位需求，</w:t>
      </w:r>
      <w:r>
        <w:rPr>
          <w:rFonts w:ascii="仿宋" w:eastAsia="仿宋" w:hAnsi="仿宋" w:cs="华文仿宋" w:hint="eastAsia"/>
          <w:color w:val="000000" w:themeColor="text1"/>
          <w:sz w:val="24"/>
          <w:lang w:val="en-US"/>
        </w:rPr>
        <w:t>结合各级各类电商专业技能比赛的赛项和内容，</w:t>
      </w:r>
      <w:r>
        <w:rPr>
          <w:rFonts w:ascii="仿宋" w:eastAsia="仿宋" w:hAnsi="仿宋" w:cs="华文仿宋" w:hint="eastAsia"/>
          <w:color w:val="000000" w:themeColor="text1"/>
          <w:sz w:val="24"/>
        </w:rPr>
        <w:t>对专业课程进行优化</w:t>
      </w:r>
      <w:r>
        <w:rPr>
          <w:rFonts w:ascii="仿宋" w:eastAsia="仿宋" w:hAnsi="仿宋" w:cs="华文仿宋" w:hint="eastAsia"/>
          <w:color w:val="000000" w:themeColor="text1"/>
          <w:sz w:val="24"/>
          <w:lang w:val="en-US"/>
        </w:rPr>
        <w:t>和调整</w:t>
      </w:r>
      <w:r>
        <w:rPr>
          <w:rFonts w:ascii="仿宋" w:eastAsia="仿宋" w:hAnsi="仿宋" w:cs="华文仿宋" w:hint="eastAsia"/>
          <w:color w:val="000000" w:themeColor="text1"/>
          <w:sz w:val="24"/>
        </w:rPr>
        <w:t>。一方面对现有课程进行梳理</w:t>
      </w:r>
      <w:r>
        <w:rPr>
          <w:rFonts w:ascii="仿宋" w:eastAsia="仿宋" w:hAnsi="仿宋" w:cs="华文仿宋" w:hint="eastAsia"/>
          <w:color w:val="000000" w:themeColor="text1"/>
          <w:sz w:val="24"/>
          <w:lang w:val="en-US"/>
        </w:rPr>
        <w:t>和改善</w:t>
      </w:r>
      <w:r>
        <w:rPr>
          <w:rFonts w:ascii="仿宋" w:eastAsia="仿宋" w:hAnsi="仿宋" w:cs="华文仿宋" w:hint="eastAsia"/>
          <w:color w:val="000000" w:themeColor="text1"/>
          <w:sz w:val="24"/>
        </w:rPr>
        <w:t>；另一方面，要根据电子商务行业相关岗位生产或服务的新技术、产业的新业态、劳动生产方式的新变化、工作岗位对技术技能的新要求及时跟进、补</w:t>
      </w:r>
      <w:r>
        <w:rPr>
          <w:rFonts w:ascii="仿宋" w:eastAsia="仿宋" w:hAnsi="仿宋" w:cs="华文仿宋" w:hint="eastAsia"/>
          <w:color w:val="000000" w:themeColor="text1"/>
          <w:sz w:val="24"/>
        </w:rPr>
        <w:lastRenderedPageBreak/>
        <w:t>充最新知识、技能，开设与新技术相关的课程，不断提高技术、技能的先进性、实用性和发展性，构建合理的书证融通课程体系。</w:t>
      </w:r>
    </w:p>
    <w:p w:rsidR="002F6DCF" w:rsidRDefault="00E45A90">
      <w:pPr>
        <w:adjustRightInd w:val="0"/>
        <w:snapToGrid w:val="0"/>
        <w:ind w:firstLineChars="200" w:firstLine="560"/>
        <w:rPr>
          <w:rFonts w:ascii="仿宋" w:eastAsia="仿宋" w:hAnsi="仿宋" w:cs="华文仿宋"/>
          <w:color w:val="000000" w:themeColor="text1"/>
          <w:sz w:val="28"/>
          <w:szCs w:val="28"/>
          <w:lang w:val="en-US"/>
        </w:rPr>
      </w:pPr>
      <w:r>
        <w:rPr>
          <w:rFonts w:ascii="仿宋" w:eastAsia="仿宋" w:hAnsi="仿宋" w:cs="华文仿宋" w:hint="eastAsia"/>
          <w:color w:val="000000" w:themeColor="text1"/>
          <w:sz w:val="28"/>
          <w:szCs w:val="28"/>
          <w:lang w:val="en-US"/>
        </w:rPr>
        <w:t>3、实施途径</w:t>
      </w:r>
    </w:p>
    <w:p w:rsidR="002F6DCF" w:rsidRDefault="00E45A90">
      <w:pPr>
        <w:pStyle w:val="ac"/>
        <w:spacing w:before="0" w:beforeAutospacing="0" w:after="0" w:afterAutospacing="0"/>
        <w:ind w:left="480"/>
        <w:jc w:val="both"/>
        <w:rPr>
          <w:rFonts w:ascii="仿宋" w:eastAsia="仿宋" w:hAnsi="仿宋" w:cs="仿宋_GB2312"/>
          <w:color w:val="000000" w:themeColor="text1"/>
        </w:rPr>
      </w:pPr>
      <w:r>
        <w:rPr>
          <w:rFonts w:ascii="仿宋" w:eastAsia="仿宋" w:hAnsi="仿宋" w:cs="仿宋_GB2312" w:hint="eastAsia"/>
          <w:color w:val="000000" w:themeColor="text1"/>
        </w:rPr>
        <w:t>（</w:t>
      </w:r>
      <w:r>
        <w:rPr>
          <w:rFonts w:ascii="仿宋" w:eastAsia="仿宋" w:hAnsi="仿宋" w:cs="仿宋_GB2312" w:hint="eastAsia"/>
          <w:color w:val="000000" w:themeColor="text1"/>
          <w:lang w:val="en-US"/>
        </w:rPr>
        <w:t>1</w:t>
      </w:r>
      <w:r>
        <w:rPr>
          <w:rFonts w:ascii="仿宋" w:eastAsia="仿宋" w:hAnsi="仿宋" w:cs="仿宋_GB2312" w:hint="eastAsia"/>
          <w:color w:val="000000" w:themeColor="text1"/>
        </w:rPr>
        <w:t>）修订</w:t>
      </w:r>
      <w:r>
        <w:rPr>
          <w:rFonts w:ascii="仿宋" w:eastAsia="仿宋" w:hAnsi="仿宋" w:cs="仿宋_GB2312"/>
          <w:color w:val="000000" w:themeColor="text1"/>
        </w:rPr>
        <w:t>人才培养方案</w:t>
      </w:r>
      <w:r>
        <w:rPr>
          <w:rFonts w:ascii="仿宋" w:eastAsia="仿宋" w:hAnsi="仿宋" w:cs="仿宋_GB2312" w:hint="eastAsia"/>
          <w:color w:val="000000" w:themeColor="text1"/>
        </w:rPr>
        <w:t>。</w:t>
      </w:r>
    </w:p>
    <w:p w:rsidR="002F6DCF" w:rsidRDefault="00E45A90">
      <w:pPr>
        <w:adjustRightInd w:val="0"/>
        <w:snapToGrid w:val="0"/>
        <w:ind w:firstLineChars="200" w:firstLine="480"/>
        <w:rPr>
          <w:rFonts w:ascii="仿宋" w:eastAsia="仿宋" w:hAnsi="仿宋" w:cs="华文仿宋"/>
          <w:color w:val="000000" w:themeColor="text1"/>
          <w:sz w:val="24"/>
        </w:rPr>
      </w:pPr>
      <w:r>
        <w:rPr>
          <w:rFonts w:ascii="仿宋" w:eastAsia="仿宋" w:hAnsi="仿宋" w:cs="仿宋" w:hint="eastAsia"/>
          <w:color w:val="000000" w:themeColor="text1"/>
          <w:sz w:val="24"/>
          <w:lang w:val="en-US"/>
        </w:rPr>
        <w:t>在</w:t>
      </w:r>
      <w:r>
        <w:rPr>
          <w:rFonts w:ascii="仿宋" w:eastAsia="仿宋" w:hAnsi="仿宋" w:cs="仿宋" w:hint="eastAsia"/>
          <w:color w:val="000000" w:themeColor="text1"/>
          <w:sz w:val="24"/>
        </w:rPr>
        <w:t>大职教观视野下，加强职业教育“岗课赛证”综合育人。</w:t>
      </w:r>
      <w:r>
        <w:rPr>
          <w:rFonts w:ascii="仿宋" w:eastAsia="仿宋" w:hAnsi="仿宋" w:cs="华文仿宋" w:hint="eastAsia"/>
          <w:color w:val="000000" w:themeColor="text1"/>
          <w:sz w:val="24"/>
        </w:rPr>
        <w:t>根据</w:t>
      </w:r>
      <w:r>
        <w:rPr>
          <w:rFonts w:ascii="仿宋" w:eastAsia="仿宋" w:hAnsi="仿宋" w:cs="华文仿宋" w:hint="eastAsia"/>
          <w:color w:val="000000" w:themeColor="text1"/>
          <w:sz w:val="24"/>
          <w:lang w:val="en-US"/>
        </w:rPr>
        <w:t>专业</w:t>
      </w:r>
      <w:r>
        <w:rPr>
          <w:rFonts w:ascii="仿宋" w:eastAsia="仿宋" w:hAnsi="仿宋" w:cs="华文仿宋" w:hint="eastAsia"/>
          <w:color w:val="000000" w:themeColor="text1"/>
          <w:sz w:val="24"/>
        </w:rPr>
        <w:t xml:space="preserve">特点和行业职业资格认证的实际情况，将学生可获取的各类职业资格标准和专业标准有机融入人才培养方案，把职业资格证书的相关考点融入课程内容。优化课程设置和教学内容，统筹教学组织与实施，深化教学方式方法改革。根据学院学分认证和互换规定，替换相应课程学分，鼓励学生在获得学历证书的同时，积极参加各类职业资格培训和考核认证，取得多类职业技能等级证书，并确定相应的学分。 </w:t>
      </w:r>
    </w:p>
    <w:p w:rsidR="002F6DCF" w:rsidRDefault="00E45A90">
      <w:pPr>
        <w:pStyle w:val="ac"/>
        <w:spacing w:before="0" w:beforeAutospacing="0" w:after="0" w:afterAutospacing="0"/>
        <w:ind w:left="480"/>
        <w:jc w:val="both"/>
        <w:rPr>
          <w:rFonts w:ascii="仿宋" w:eastAsia="仿宋" w:hAnsi="仿宋" w:cs="仿宋_GB2312"/>
          <w:color w:val="000000" w:themeColor="text1"/>
        </w:rPr>
      </w:pPr>
      <w:r>
        <w:rPr>
          <w:rFonts w:ascii="仿宋" w:eastAsia="仿宋" w:hAnsi="仿宋" w:cs="仿宋_GB2312" w:hint="eastAsia"/>
          <w:color w:val="000000" w:themeColor="text1"/>
        </w:rPr>
        <w:t>（</w:t>
      </w:r>
      <w:r>
        <w:rPr>
          <w:rFonts w:ascii="仿宋" w:eastAsia="仿宋" w:hAnsi="仿宋" w:cs="仿宋_GB2312" w:hint="eastAsia"/>
          <w:color w:val="000000" w:themeColor="text1"/>
          <w:lang w:val="en-US"/>
        </w:rPr>
        <w:t>2</w:t>
      </w:r>
      <w:r>
        <w:rPr>
          <w:rFonts w:ascii="仿宋" w:eastAsia="仿宋" w:hAnsi="仿宋" w:cs="仿宋_GB2312" w:hint="eastAsia"/>
          <w:color w:val="000000" w:themeColor="text1"/>
        </w:rPr>
        <w:t>）</w:t>
      </w:r>
      <w:r>
        <w:rPr>
          <w:rFonts w:ascii="仿宋" w:eastAsia="仿宋" w:hAnsi="仿宋" w:cs="仿宋_GB2312"/>
          <w:color w:val="000000" w:themeColor="text1"/>
        </w:rPr>
        <w:t>有序开展有关师资培训</w:t>
      </w:r>
      <w:r>
        <w:rPr>
          <w:rFonts w:ascii="仿宋" w:eastAsia="仿宋" w:hAnsi="仿宋" w:cs="仿宋_GB2312" w:hint="eastAsia"/>
          <w:color w:val="000000" w:themeColor="text1"/>
        </w:rPr>
        <w:t>。</w:t>
      </w:r>
    </w:p>
    <w:p w:rsidR="002F6DCF" w:rsidRDefault="00E45A90">
      <w:pPr>
        <w:pStyle w:val="ac"/>
        <w:spacing w:before="0" w:beforeAutospacing="0" w:after="0" w:afterAutospacing="0"/>
        <w:jc w:val="both"/>
        <w:rPr>
          <w:rFonts w:ascii="仿宋" w:eastAsia="仿宋" w:hAnsi="仿宋" w:cs="仿宋_GB2312"/>
          <w:color w:val="000000" w:themeColor="text1"/>
        </w:rPr>
      </w:pPr>
      <w:r>
        <w:rPr>
          <w:rFonts w:ascii="仿宋" w:eastAsia="仿宋" w:hAnsi="仿宋" w:cs="仿宋_GB2312" w:hint="eastAsia"/>
          <w:color w:val="000000" w:themeColor="text1"/>
        </w:rPr>
        <w:t xml:space="preserve">   依托有关师资项目做好1+X证书制度试点师资培训，</w:t>
      </w:r>
      <w:r>
        <w:rPr>
          <w:rFonts w:ascii="仿宋" w:eastAsia="仿宋" w:hAnsi="仿宋" w:cs="仿宋_GB2312"/>
          <w:color w:val="000000" w:themeColor="text1"/>
        </w:rPr>
        <w:t>将</w:t>
      </w:r>
      <w:r>
        <w:rPr>
          <w:rFonts w:ascii="仿宋" w:eastAsia="仿宋" w:hAnsi="仿宋" w:cs="仿宋_GB2312" w:hint="eastAsia"/>
          <w:color w:val="000000" w:themeColor="text1"/>
        </w:rPr>
        <w:t>职业技能等级证书有关师资培训纳入院校教师素质提高计划项目，对接电子商务相关职业技能等级证书和标准，结合学院教</w:t>
      </w:r>
      <w:r>
        <w:rPr>
          <w:rFonts w:ascii="仿宋" w:eastAsia="仿宋" w:hAnsi="仿宋" w:cs="仿宋_GB2312"/>
          <w:color w:val="000000" w:themeColor="text1"/>
        </w:rPr>
        <w:t>育教学改革</w:t>
      </w:r>
      <w:r>
        <w:rPr>
          <w:rFonts w:ascii="仿宋" w:eastAsia="仿宋" w:hAnsi="仿宋" w:cs="仿宋_GB2312" w:hint="eastAsia"/>
          <w:color w:val="000000" w:themeColor="text1"/>
        </w:rPr>
        <w:t>项目实施，统筹各方资源，及时调整培训计划、培训内容，积极开展师资培训工作。</w:t>
      </w: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lang w:val="en-US"/>
        </w:rPr>
        <w:t>（3）</w:t>
      </w:r>
      <w:r>
        <w:rPr>
          <w:rFonts w:ascii="仿宋" w:eastAsia="仿宋" w:hAnsi="仿宋" w:cs="仿宋" w:hint="eastAsia"/>
          <w:color w:val="000000" w:themeColor="text1"/>
          <w:sz w:val="24"/>
        </w:rPr>
        <w:t>基于企业岗位标准深化专业课程改革，精准促进“岗课”融合。</w:t>
      </w: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rPr>
        <w:t>实施“岗课赛证”综合育人，必须构建符合大职教观、适应产业与市场需求的课程体系。首先，依据行业企业岗位标准，建立专业课程标准。要树立科学的课程开发理念，合理规划专业课程的建设思路，围绕企业岗位的胜任能力设计课程教学目标，依据企业岗位的技术技能需求制定课程教学内容，按照“工学结合、学做一体”的原则安排和组织教学。其次，以岗位能力培养为主线，创新专业课程教学模式。大力推进在岗教学、模拟教学、案例教学、项目教学等教学方法，提升专业课程教学的实践性和有效性，确保“岗课”融合得到有效落实。在实</w:t>
      </w:r>
      <w:proofErr w:type="gramStart"/>
      <w:r>
        <w:rPr>
          <w:rFonts w:ascii="仿宋" w:eastAsia="仿宋" w:hAnsi="仿宋" w:cs="仿宋" w:hint="eastAsia"/>
          <w:color w:val="000000" w:themeColor="text1"/>
          <w:sz w:val="24"/>
        </w:rPr>
        <w:t>训教学</w:t>
      </w:r>
      <w:proofErr w:type="gramEnd"/>
      <w:r>
        <w:rPr>
          <w:rFonts w:ascii="仿宋" w:eastAsia="仿宋" w:hAnsi="仿宋" w:cs="仿宋" w:hint="eastAsia"/>
          <w:color w:val="000000" w:themeColor="text1"/>
          <w:sz w:val="24"/>
        </w:rPr>
        <w:t>体系建设上，以岗位工作流程与典型工作任务实训为切入点，优化实</w:t>
      </w:r>
      <w:proofErr w:type="gramStart"/>
      <w:r>
        <w:rPr>
          <w:rFonts w:ascii="仿宋" w:eastAsia="仿宋" w:hAnsi="仿宋" w:cs="仿宋" w:hint="eastAsia"/>
          <w:color w:val="000000" w:themeColor="text1"/>
          <w:sz w:val="24"/>
        </w:rPr>
        <w:t>训教学</w:t>
      </w:r>
      <w:proofErr w:type="gramEnd"/>
      <w:r>
        <w:rPr>
          <w:rFonts w:ascii="仿宋" w:eastAsia="仿宋" w:hAnsi="仿宋" w:cs="仿宋" w:hint="eastAsia"/>
          <w:color w:val="000000" w:themeColor="text1"/>
          <w:sz w:val="24"/>
        </w:rPr>
        <w:t>体系，实现教学过程职业化、教学内容实践化、教学模式综合化。</w:t>
      </w:r>
    </w:p>
    <w:p w:rsidR="002F6DCF" w:rsidRDefault="00E45A90">
      <w:pPr>
        <w:adjustRightInd w:val="0"/>
        <w:snapToGrid w:val="0"/>
        <w:ind w:firstLineChars="200" w:firstLine="442"/>
        <w:jc w:val="center"/>
        <w:rPr>
          <w:rFonts w:ascii="仿宋" w:eastAsia="仿宋" w:hAnsi="仿宋" w:cs="仿宋"/>
          <w:b/>
          <w:bCs/>
          <w:szCs w:val="21"/>
          <w:shd w:val="clear" w:color="auto" w:fill="FFFFFF" w:themeFill="background1"/>
        </w:rPr>
      </w:pPr>
      <w:proofErr w:type="gramStart"/>
      <w:r>
        <w:rPr>
          <w:rFonts w:ascii="仿宋" w:eastAsia="仿宋" w:hAnsi="仿宋" w:cs="仿宋" w:hint="eastAsia"/>
          <w:b/>
          <w:bCs/>
          <w:szCs w:val="21"/>
          <w:shd w:val="clear" w:color="auto" w:fill="FFFFFF" w:themeFill="background1"/>
        </w:rPr>
        <w:t>岗课融合</w:t>
      </w:r>
      <w:proofErr w:type="gramEnd"/>
    </w:p>
    <w:tbl>
      <w:tblPr>
        <w:tblStyle w:val="ae"/>
        <w:tblW w:w="9286" w:type="dxa"/>
        <w:tblLayout w:type="fixed"/>
        <w:tblLook w:val="04A0" w:firstRow="1" w:lastRow="0" w:firstColumn="1" w:lastColumn="0" w:noHBand="0" w:noVBand="1"/>
      </w:tblPr>
      <w:tblGrid>
        <w:gridCol w:w="1120"/>
        <w:gridCol w:w="5310"/>
        <w:gridCol w:w="2856"/>
      </w:tblGrid>
      <w:tr w:rsidR="002F6DCF">
        <w:tc>
          <w:tcPr>
            <w:tcW w:w="1120"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lang w:val="en-US"/>
              </w:rPr>
              <w:t>主要</w:t>
            </w:r>
            <w:r>
              <w:rPr>
                <w:rFonts w:ascii="仿宋" w:eastAsia="仿宋" w:hAnsi="仿宋" w:cs="仿宋" w:hint="eastAsia"/>
                <w:b/>
                <w:bCs/>
                <w:sz w:val="21"/>
                <w:szCs w:val="21"/>
                <w:shd w:val="clear" w:color="auto" w:fill="FFFFFF" w:themeFill="background1"/>
              </w:rPr>
              <w:t>岗位</w:t>
            </w:r>
          </w:p>
        </w:tc>
        <w:tc>
          <w:tcPr>
            <w:tcW w:w="5310"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岗位职责</w:t>
            </w:r>
          </w:p>
        </w:tc>
        <w:tc>
          <w:tcPr>
            <w:tcW w:w="2856"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课程设置</w:t>
            </w:r>
          </w:p>
        </w:tc>
      </w:tr>
      <w:tr w:rsidR="002F6DCF">
        <w:tc>
          <w:tcPr>
            <w:tcW w:w="1120" w:type="dxa"/>
            <w:vAlign w:val="center"/>
          </w:tcPr>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电商营销</w:t>
            </w:r>
          </w:p>
        </w:tc>
        <w:tc>
          <w:tcPr>
            <w:tcW w:w="5310" w:type="dxa"/>
            <w:vAlign w:val="center"/>
          </w:tcPr>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1、制订全年线上销售任务；</w:t>
            </w:r>
          </w:p>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2、在线专业咨询，系统方案推荐，完成订单；</w:t>
            </w:r>
          </w:p>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3、协同设计全年活动方案；</w:t>
            </w:r>
          </w:p>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4、执行活动方案及完成销售任务；</w:t>
            </w:r>
          </w:p>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5、与团队一起执行订单，确保用户满意度和线上好评率。</w:t>
            </w:r>
          </w:p>
        </w:tc>
        <w:tc>
          <w:tcPr>
            <w:tcW w:w="2856" w:type="dxa"/>
            <w:vAlign w:val="center"/>
          </w:tcPr>
          <w:p w:rsidR="002F6DCF" w:rsidRDefault="00E45A90">
            <w:pPr>
              <w:adjustRightInd w:val="0"/>
              <w:snapToGrid w:val="0"/>
              <w:rPr>
                <w:rFonts w:ascii="仿宋" w:eastAsia="仿宋" w:hAnsi="仿宋" w:cs="仿宋"/>
                <w:sz w:val="21"/>
                <w:szCs w:val="21"/>
                <w:shd w:val="clear" w:color="auto" w:fill="FFFFFF" w:themeFill="background1"/>
                <w:lang w:val="en-US"/>
              </w:rPr>
            </w:pPr>
            <w:r>
              <w:rPr>
                <w:rFonts w:ascii="仿宋" w:eastAsia="仿宋" w:hAnsi="仿宋" w:cs="仿宋" w:hint="eastAsia"/>
                <w:sz w:val="21"/>
                <w:szCs w:val="21"/>
                <w:shd w:val="clear" w:color="auto" w:fill="FFFFFF" w:themeFill="background1"/>
                <w:lang w:val="en-US"/>
              </w:rPr>
              <w:t>电子商务概论、网络营销、电视直播、摄影技术、图形图像处理</w:t>
            </w:r>
          </w:p>
        </w:tc>
      </w:tr>
      <w:tr w:rsidR="002F6DCF">
        <w:tc>
          <w:tcPr>
            <w:tcW w:w="1120" w:type="dxa"/>
            <w:vAlign w:val="center"/>
          </w:tcPr>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电商推广</w:t>
            </w:r>
          </w:p>
        </w:tc>
        <w:tc>
          <w:tcPr>
            <w:tcW w:w="5310" w:type="dxa"/>
            <w:vAlign w:val="center"/>
          </w:tcPr>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1、负责</w:t>
            </w:r>
            <w:proofErr w:type="gramStart"/>
            <w:r>
              <w:rPr>
                <w:rFonts w:ascii="仿宋" w:eastAsia="仿宋" w:hAnsi="仿宋" w:cs="仿宋" w:hint="eastAsia"/>
                <w:color w:val="000000" w:themeColor="text1"/>
                <w:sz w:val="21"/>
                <w:szCs w:val="21"/>
              </w:rPr>
              <w:t>公司电</w:t>
            </w:r>
            <w:proofErr w:type="gramEnd"/>
            <w:r>
              <w:rPr>
                <w:rFonts w:ascii="仿宋" w:eastAsia="仿宋" w:hAnsi="仿宋" w:cs="仿宋" w:hint="eastAsia"/>
                <w:color w:val="000000" w:themeColor="text1"/>
                <w:sz w:val="21"/>
                <w:szCs w:val="21"/>
              </w:rPr>
              <w:t>商平台的推广工作，保证广告的精准投放，能够根据反馈数据及时调整投放策略；</w:t>
            </w:r>
          </w:p>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2、提升店铺及产品流量关键词营销、SEO优化，并根据实际要求规划推广策略并实施，从而能够有效提升店铺及产品的访问量；</w:t>
            </w:r>
          </w:p>
          <w:p w:rsidR="002F6DCF" w:rsidRDefault="00E45A90">
            <w:pPr>
              <w:pStyle w:val="ac"/>
              <w:shd w:val="clear" w:color="auto" w:fill="FFFFFF"/>
              <w:adjustRightInd w:val="0"/>
              <w:snapToGrid w:val="0"/>
              <w:spacing w:before="0" w:beforeAutospacing="0" w:after="0" w:afterAutospacing="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3、定期针对推广效果进行跟踪、评估，并提交推广效果的统计分析报表，及时提出改进措施，给出切实可行的推广方案；</w:t>
            </w:r>
          </w:p>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4、负责日常店铺管理，包括直通车、钻展、</w:t>
            </w:r>
            <w:proofErr w:type="gramStart"/>
            <w:r>
              <w:rPr>
                <w:rFonts w:ascii="仿宋" w:eastAsia="仿宋" w:hAnsi="仿宋" w:cs="仿宋" w:hint="eastAsia"/>
                <w:color w:val="000000" w:themeColor="text1"/>
                <w:sz w:val="21"/>
                <w:szCs w:val="21"/>
              </w:rPr>
              <w:t>淘宝客</w:t>
            </w:r>
            <w:proofErr w:type="gramEnd"/>
            <w:r>
              <w:rPr>
                <w:rFonts w:ascii="仿宋" w:eastAsia="仿宋" w:hAnsi="仿宋" w:cs="仿宋" w:hint="eastAsia"/>
                <w:color w:val="000000" w:themeColor="text1"/>
                <w:sz w:val="21"/>
                <w:szCs w:val="21"/>
              </w:rPr>
              <w:t>、阿里妈妈等日常营销推广工作。</w:t>
            </w:r>
          </w:p>
        </w:tc>
        <w:tc>
          <w:tcPr>
            <w:tcW w:w="2856" w:type="dxa"/>
            <w:vAlign w:val="center"/>
          </w:tcPr>
          <w:p w:rsidR="002F6DCF" w:rsidRDefault="00E45A90">
            <w:pPr>
              <w:adjustRightInd w:val="0"/>
              <w:snapToGrid w:val="0"/>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lang w:val="en-US"/>
              </w:rPr>
              <w:t>电子商务概论、新媒体运营、网络营销、电视直播、摄影技术、图形图像处理</w:t>
            </w:r>
          </w:p>
        </w:tc>
      </w:tr>
      <w:tr w:rsidR="002F6DCF">
        <w:tc>
          <w:tcPr>
            <w:tcW w:w="1120" w:type="dxa"/>
            <w:vAlign w:val="center"/>
          </w:tcPr>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电商客服</w:t>
            </w:r>
          </w:p>
        </w:tc>
        <w:tc>
          <w:tcPr>
            <w:tcW w:w="5310" w:type="dxa"/>
            <w:vAlign w:val="center"/>
          </w:tcPr>
          <w:p w:rsidR="002F6DCF" w:rsidRDefault="00E45A90">
            <w:pPr>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shd w:val="clear" w:color="auto" w:fill="FFFFFF"/>
              </w:rPr>
              <w:t>1、负责在线客户服务，通过在线聊天工具及电话与客户沟通，处理日常用户产品咨询、流程讲解、订单查询、投诉退款及售后服务等；</w:t>
            </w:r>
          </w:p>
          <w:p w:rsidR="002F6DCF" w:rsidRDefault="00E45A90">
            <w:pPr>
              <w:adjustRightInd w:val="0"/>
              <w:snapToGrid w:val="0"/>
              <w:rPr>
                <w:rFonts w:ascii="仿宋" w:eastAsia="仿宋" w:hAnsi="仿宋" w:cs="仿宋"/>
                <w:color w:val="000000" w:themeColor="text1"/>
                <w:sz w:val="21"/>
                <w:szCs w:val="21"/>
                <w:shd w:val="clear" w:color="auto" w:fill="FFFFFF"/>
              </w:rPr>
            </w:pPr>
            <w:r>
              <w:rPr>
                <w:rFonts w:ascii="仿宋" w:eastAsia="仿宋" w:hAnsi="仿宋" w:cs="仿宋" w:hint="eastAsia"/>
                <w:color w:val="000000" w:themeColor="text1"/>
                <w:sz w:val="21"/>
                <w:szCs w:val="21"/>
                <w:shd w:val="clear" w:color="auto" w:fill="FFFFFF"/>
              </w:rPr>
              <w:t>2、负责处理网站日常事务，包括留言回复、订单管</w:t>
            </w:r>
            <w:r>
              <w:rPr>
                <w:rFonts w:ascii="仿宋" w:eastAsia="仿宋" w:hAnsi="仿宋" w:cs="仿宋" w:hint="eastAsia"/>
                <w:color w:val="000000" w:themeColor="text1"/>
                <w:sz w:val="21"/>
                <w:szCs w:val="21"/>
                <w:shd w:val="clear" w:color="auto" w:fill="FFFFFF"/>
              </w:rPr>
              <w:lastRenderedPageBreak/>
              <w:t xml:space="preserve">理、到货跟踪、评价管理、售后服务等工作； </w:t>
            </w:r>
          </w:p>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shd w:val="clear" w:color="auto" w:fill="FFFFFF"/>
              </w:rPr>
              <w:t>3、负责对用户进行日常回访和数据整理反馈。</w:t>
            </w:r>
          </w:p>
        </w:tc>
        <w:tc>
          <w:tcPr>
            <w:tcW w:w="2856" w:type="dxa"/>
            <w:vAlign w:val="center"/>
          </w:tcPr>
          <w:p w:rsidR="002F6DCF" w:rsidRDefault="00E45A90">
            <w:pPr>
              <w:adjustRightInd w:val="0"/>
              <w:snapToGrid w:val="0"/>
              <w:jc w:val="left"/>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lang w:val="en-US"/>
              </w:rPr>
              <w:lastRenderedPageBreak/>
              <w:t>电子商务概论、电商客服、网络营销、新媒体运营</w:t>
            </w:r>
          </w:p>
        </w:tc>
      </w:tr>
      <w:tr w:rsidR="002F6DCF">
        <w:tc>
          <w:tcPr>
            <w:tcW w:w="1120" w:type="dxa"/>
            <w:vAlign w:val="center"/>
          </w:tcPr>
          <w:p w:rsidR="002F6DCF" w:rsidRDefault="00E45A90">
            <w:pPr>
              <w:adjustRightInd w:val="0"/>
              <w:snapToGrid w:val="0"/>
              <w:spacing w:line="240" w:lineRule="exact"/>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lastRenderedPageBreak/>
              <w:t>电商运营管理</w:t>
            </w:r>
          </w:p>
        </w:tc>
        <w:tc>
          <w:tcPr>
            <w:tcW w:w="5310" w:type="dxa"/>
            <w:vAlign w:val="center"/>
          </w:tcPr>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1、</w:t>
            </w:r>
            <w:proofErr w:type="gramStart"/>
            <w:r>
              <w:rPr>
                <w:rFonts w:ascii="仿宋" w:eastAsia="仿宋" w:hAnsi="仿宋" w:cs="仿宋" w:hint="eastAsia"/>
                <w:color w:val="000000" w:themeColor="text1"/>
                <w:sz w:val="21"/>
                <w:szCs w:val="21"/>
              </w:rPr>
              <w:t>熟悉电</w:t>
            </w:r>
            <w:proofErr w:type="gramEnd"/>
            <w:r>
              <w:rPr>
                <w:rFonts w:ascii="仿宋" w:eastAsia="仿宋" w:hAnsi="仿宋" w:cs="仿宋" w:hint="eastAsia"/>
                <w:color w:val="000000" w:themeColor="text1"/>
                <w:sz w:val="21"/>
                <w:szCs w:val="21"/>
              </w:rPr>
              <w:t>商平台的运营规则，负责日常运营，制定运营销售目标，规划、执行、实现各项运营目标；</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2、负责线上的商品管理；</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3、挖掘客户需求，对客户体验进行优化，对店铺的装修、编辑、单品</w:t>
            </w:r>
            <w:proofErr w:type="gramStart"/>
            <w:r>
              <w:rPr>
                <w:rFonts w:ascii="仿宋" w:eastAsia="仿宋" w:hAnsi="仿宋" w:cs="仿宋" w:hint="eastAsia"/>
                <w:color w:val="000000" w:themeColor="text1"/>
                <w:sz w:val="21"/>
                <w:szCs w:val="21"/>
              </w:rPr>
              <w:t>爆款推广</w:t>
            </w:r>
            <w:proofErr w:type="gramEnd"/>
            <w:r>
              <w:rPr>
                <w:rFonts w:ascii="仿宋" w:eastAsia="仿宋" w:hAnsi="仿宋" w:cs="仿宋" w:hint="eastAsia"/>
                <w:color w:val="000000" w:themeColor="text1"/>
                <w:sz w:val="21"/>
                <w:szCs w:val="21"/>
              </w:rPr>
              <w:t>营销提出优化方案和改进建议；</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4、负责与平台小二对接，配合店铺活动，争取最大资源；</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5、协助总监完成店铺的品牌推广和营销策划及其他相关运营工作；</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6、</w:t>
            </w:r>
            <w:proofErr w:type="gramStart"/>
            <w:r>
              <w:rPr>
                <w:rFonts w:ascii="仿宋" w:eastAsia="仿宋" w:hAnsi="仿宋" w:cs="仿宋" w:hint="eastAsia"/>
                <w:color w:val="000000" w:themeColor="text1"/>
                <w:sz w:val="21"/>
                <w:szCs w:val="21"/>
              </w:rPr>
              <w:t>熟悉电</w:t>
            </w:r>
            <w:proofErr w:type="gramEnd"/>
            <w:r>
              <w:rPr>
                <w:rFonts w:ascii="仿宋" w:eastAsia="仿宋" w:hAnsi="仿宋" w:cs="仿宋" w:hint="eastAsia"/>
                <w:color w:val="000000" w:themeColor="text1"/>
                <w:sz w:val="21"/>
                <w:szCs w:val="21"/>
              </w:rPr>
              <w:t>商平台营销工具及常规方法，配合营销策略，通过有效营销工具/手段的运用及投放，有效</w:t>
            </w:r>
            <w:proofErr w:type="gramStart"/>
            <w:r>
              <w:rPr>
                <w:rFonts w:ascii="仿宋" w:eastAsia="仿宋" w:hAnsi="仿宋" w:cs="仿宋" w:hint="eastAsia"/>
                <w:color w:val="000000" w:themeColor="text1"/>
                <w:sz w:val="21"/>
                <w:szCs w:val="21"/>
              </w:rPr>
              <w:t>提升站</w:t>
            </w:r>
            <w:proofErr w:type="gramEnd"/>
            <w:r>
              <w:rPr>
                <w:rFonts w:ascii="仿宋" w:eastAsia="仿宋" w:hAnsi="仿宋" w:cs="仿宋" w:hint="eastAsia"/>
                <w:color w:val="000000" w:themeColor="text1"/>
                <w:sz w:val="21"/>
                <w:szCs w:val="21"/>
              </w:rPr>
              <w:t>内外导流及销售转化；</w:t>
            </w:r>
          </w:p>
          <w:p w:rsidR="002F6DCF" w:rsidRDefault="00E45A90">
            <w:pPr>
              <w:widowControl/>
              <w:shd w:val="clear" w:color="auto" w:fill="FFFFFF"/>
              <w:adjustRightInd w:val="0"/>
              <w:snapToGrid w:val="0"/>
              <w:rPr>
                <w:rFonts w:ascii="仿宋" w:eastAsia="仿宋" w:hAnsi="仿宋" w:cs="仿宋"/>
                <w:color w:val="000000" w:themeColor="text1"/>
                <w:sz w:val="21"/>
                <w:szCs w:val="21"/>
              </w:rPr>
            </w:pPr>
            <w:r>
              <w:rPr>
                <w:rFonts w:ascii="仿宋" w:eastAsia="仿宋" w:hAnsi="仿宋" w:cs="仿宋" w:hint="eastAsia"/>
                <w:color w:val="000000" w:themeColor="text1"/>
                <w:sz w:val="21"/>
                <w:szCs w:val="21"/>
              </w:rPr>
              <w:t>7、负责店铺的全面数据分析，对市场行情深入了解，为产品促销策略、全店产品布局、店铺规划做出建设性方案和建议；</w:t>
            </w:r>
          </w:p>
          <w:p w:rsidR="002F6DCF" w:rsidRDefault="00E45A90">
            <w:pPr>
              <w:widowControl/>
              <w:shd w:val="clear" w:color="auto" w:fill="FFFFFF"/>
              <w:adjustRightInd w:val="0"/>
              <w:snapToGrid w:val="0"/>
              <w:rPr>
                <w:rFonts w:ascii="仿宋" w:eastAsia="仿宋" w:hAnsi="仿宋" w:cs="仿宋"/>
                <w:sz w:val="21"/>
                <w:szCs w:val="21"/>
                <w:shd w:val="clear" w:color="auto" w:fill="FFFFFF" w:themeFill="background1"/>
              </w:rPr>
            </w:pPr>
            <w:r>
              <w:rPr>
                <w:rFonts w:ascii="仿宋" w:eastAsia="仿宋" w:hAnsi="仿宋" w:cs="仿宋" w:hint="eastAsia"/>
                <w:color w:val="000000" w:themeColor="text1"/>
                <w:sz w:val="21"/>
                <w:szCs w:val="21"/>
              </w:rPr>
              <w:t>8、定期针对推广效果进行跟踪、评估，及时提出营销改进措施。</w:t>
            </w:r>
          </w:p>
        </w:tc>
        <w:tc>
          <w:tcPr>
            <w:tcW w:w="2856" w:type="dxa"/>
            <w:vAlign w:val="center"/>
          </w:tcPr>
          <w:p w:rsidR="002F6DCF" w:rsidRDefault="00E45A90">
            <w:pPr>
              <w:adjustRightInd w:val="0"/>
              <w:snapToGrid w:val="0"/>
              <w:jc w:val="left"/>
              <w:rPr>
                <w:rFonts w:ascii="仿宋" w:eastAsia="仿宋" w:hAnsi="仿宋" w:cs="仿宋"/>
                <w:sz w:val="21"/>
                <w:szCs w:val="21"/>
                <w:shd w:val="clear" w:color="auto" w:fill="FFFFFF" w:themeFill="background1"/>
                <w:lang w:val="en-US"/>
              </w:rPr>
            </w:pPr>
            <w:r>
              <w:rPr>
                <w:rFonts w:ascii="仿宋" w:eastAsia="仿宋" w:hAnsi="仿宋" w:cs="仿宋" w:hint="eastAsia"/>
                <w:sz w:val="21"/>
                <w:szCs w:val="21"/>
                <w:shd w:val="clear" w:color="auto" w:fill="FFFFFF" w:themeFill="background1"/>
                <w:lang w:val="en-US"/>
              </w:rPr>
              <w:t>电子商务概论、电商运营、网络营销、新媒体运营、跨境电商</w:t>
            </w:r>
          </w:p>
        </w:tc>
      </w:tr>
    </w:tbl>
    <w:p w:rsidR="002F6DCF" w:rsidRDefault="002F6DCF">
      <w:pPr>
        <w:pStyle w:val="1"/>
        <w:ind w:left="0" w:firstLine="0"/>
      </w:pP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lang w:val="en-US"/>
        </w:rPr>
        <w:t>（4）积极参加</w:t>
      </w:r>
      <w:r>
        <w:rPr>
          <w:rFonts w:ascii="仿宋" w:eastAsia="仿宋" w:hAnsi="仿宋" w:cs="仿宋" w:hint="eastAsia"/>
          <w:color w:val="000000" w:themeColor="text1"/>
          <w:sz w:val="24"/>
        </w:rPr>
        <w:t>职业技能大赛，大力推进“以赛促学”、“以赛促教”。</w:t>
      </w: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rPr>
        <w:t>职业技能大赛既是“风向标”，引领职业教育教学改革的方向；又是“撬杆”，撬动着职业教育教学模式的变革。实施“岗课赛证”综合育人</w:t>
      </w:r>
      <w:r>
        <w:rPr>
          <w:rFonts w:ascii="仿宋" w:eastAsia="仿宋" w:hAnsi="仿宋" w:cs="仿宋" w:hint="eastAsia"/>
          <w:color w:val="000000" w:themeColor="text1"/>
          <w:sz w:val="24"/>
          <w:lang w:val="en-US"/>
        </w:rPr>
        <w:t>要</w:t>
      </w:r>
      <w:r>
        <w:rPr>
          <w:rFonts w:ascii="仿宋" w:eastAsia="仿宋" w:hAnsi="仿宋" w:cs="仿宋" w:hint="eastAsia"/>
          <w:color w:val="000000" w:themeColor="text1"/>
          <w:sz w:val="24"/>
        </w:rPr>
        <w:t>提高重视程度，强化资源倾斜，鼓励</w:t>
      </w:r>
      <w:r>
        <w:rPr>
          <w:rFonts w:ascii="仿宋" w:eastAsia="仿宋" w:hAnsi="仿宋" w:cs="仿宋" w:hint="eastAsia"/>
          <w:color w:val="000000" w:themeColor="text1"/>
          <w:sz w:val="24"/>
          <w:lang w:val="en-US"/>
        </w:rPr>
        <w:t>师生</w:t>
      </w:r>
      <w:r>
        <w:rPr>
          <w:rFonts w:ascii="仿宋" w:eastAsia="仿宋" w:hAnsi="仿宋" w:cs="仿宋" w:hint="eastAsia"/>
          <w:color w:val="000000" w:themeColor="text1"/>
          <w:sz w:val="24"/>
        </w:rPr>
        <w:t>积极参与，大力推进“以赛促学”、“以赛促教”。</w:t>
      </w: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rPr>
        <w:t>首先，</w:t>
      </w:r>
      <w:r>
        <w:rPr>
          <w:rFonts w:ascii="仿宋" w:eastAsia="仿宋" w:hAnsi="仿宋" w:cs="仿宋" w:hint="eastAsia"/>
          <w:color w:val="000000" w:themeColor="text1"/>
          <w:sz w:val="24"/>
          <w:lang w:val="en-US"/>
        </w:rPr>
        <w:t>积极参加</w:t>
      </w:r>
      <w:r>
        <w:rPr>
          <w:rFonts w:ascii="仿宋" w:eastAsia="仿宋" w:hAnsi="仿宋" w:cs="仿宋" w:hint="eastAsia"/>
          <w:color w:val="000000" w:themeColor="text1"/>
          <w:sz w:val="24"/>
        </w:rPr>
        <w:t>多层次、高水平的职业技能大赛。职业教育实施“岗课赛证”综合育人应在国家级、地区级和校级等层次的职业技能大赛工作中同步发力，构建全面促进职业教育教学改革创新的多层次、高水平职业技能大赛赛事体系。</w:t>
      </w:r>
    </w:p>
    <w:p w:rsidR="002F6DCF" w:rsidRDefault="00E45A90">
      <w:pPr>
        <w:autoSpaceDE/>
        <w:autoSpaceDN/>
        <w:adjustRightInd w:val="0"/>
        <w:snapToGrid w:val="0"/>
        <w:ind w:firstLineChars="200" w:firstLine="480"/>
        <w:jc w:val="both"/>
        <w:rPr>
          <w:rFonts w:ascii="仿宋" w:eastAsia="仿宋" w:hAnsi="仿宋" w:cs="仿宋"/>
          <w:color w:val="000000" w:themeColor="text1"/>
          <w:sz w:val="24"/>
        </w:rPr>
      </w:pPr>
      <w:r>
        <w:rPr>
          <w:rFonts w:ascii="仿宋" w:eastAsia="仿宋" w:hAnsi="仿宋" w:cs="仿宋" w:hint="eastAsia"/>
          <w:color w:val="000000" w:themeColor="text1"/>
          <w:sz w:val="24"/>
        </w:rPr>
        <w:t>其次，以赛促教，以赛促学。鼓励</w:t>
      </w:r>
      <w:r>
        <w:rPr>
          <w:rFonts w:ascii="仿宋" w:eastAsia="仿宋" w:hAnsi="仿宋" w:cs="仿宋" w:hint="eastAsia"/>
          <w:color w:val="000000" w:themeColor="text1"/>
          <w:sz w:val="24"/>
          <w:lang w:val="en-US"/>
        </w:rPr>
        <w:t>师生</w:t>
      </w:r>
      <w:r>
        <w:rPr>
          <w:rFonts w:ascii="仿宋" w:eastAsia="仿宋" w:hAnsi="仿宋" w:cs="仿宋" w:hint="eastAsia"/>
          <w:color w:val="000000" w:themeColor="text1"/>
          <w:sz w:val="24"/>
        </w:rPr>
        <w:t>积极参与职业技能大赛，激励在职教师强化专业知识学习，重视实操技能训练，研究技能竞赛的比赛内容，了解行业发展动态、企业岗位对学生能力的具体要求等，</w:t>
      </w:r>
      <w:r>
        <w:rPr>
          <w:rFonts w:ascii="仿宋" w:eastAsia="仿宋" w:hAnsi="仿宋" w:cs="仿宋" w:hint="eastAsia"/>
          <w:color w:val="000000" w:themeColor="text1"/>
          <w:sz w:val="24"/>
          <w:lang w:val="en-US"/>
        </w:rPr>
        <w:t>达到</w:t>
      </w:r>
      <w:r>
        <w:rPr>
          <w:rFonts w:ascii="仿宋" w:eastAsia="仿宋" w:hAnsi="仿宋" w:cs="仿宋" w:hint="eastAsia"/>
          <w:color w:val="000000" w:themeColor="text1"/>
          <w:sz w:val="24"/>
        </w:rPr>
        <w:t>以赛促教的</w:t>
      </w:r>
      <w:r>
        <w:rPr>
          <w:rFonts w:ascii="仿宋" w:eastAsia="仿宋" w:hAnsi="仿宋" w:cs="仿宋" w:hint="eastAsia"/>
          <w:color w:val="000000" w:themeColor="text1"/>
          <w:sz w:val="24"/>
          <w:lang w:val="en-US"/>
        </w:rPr>
        <w:t>目的</w:t>
      </w:r>
      <w:r>
        <w:rPr>
          <w:rFonts w:ascii="仿宋" w:eastAsia="仿宋" w:hAnsi="仿宋" w:cs="仿宋" w:hint="eastAsia"/>
          <w:color w:val="000000" w:themeColor="text1"/>
          <w:sz w:val="24"/>
        </w:rPr>
        <w:t>。同时，学生通过了解和参与各级职业技能大赛，能够更准确、更清晰地认知到所学专业领域的新技术、新工艺、新方法，切身感知到行业发展和企业岗位对专业技术技能人才的能力素质要求，从而明确学习的方向和重点。有利于其在日后改进学习方法、提高学习成效，实现以赛促学的目的。</w:t>
      </w:r>
    </w:p>
    <w:p w:rsidR="002F6DCF" w:rsidRDefault="00E45A90">
      <w:pPr>
        <w:adjustRightInd w:val="0"/>
        <w:snapToGrid w:val="0"/>
        <w:ind w:firstLineChars="200" w:firstLine="442"/>
        <w:jc w:val="center"/>
        <w:rPr>
          <w:rFonts w:ascii="仿宋" w:eastAsia="仿宋" w:hAnsi="仿宋" w:cs="仿宋"/>
          <w:b/>
          <w:bCs/>
          <w:szCs w:val="21"/>
          <w:shd w:val="clear" w:color="auto" w:fill="FFFFFF" w:themeFill="background1"/>
        </w:rPr>
      </w:pPr>
      <w:proofErr w:type="gramStart"/>
      <w:r>
        <w:rPr>
          <w:rFonts w:ascii="仿宋" w:eastAsia="仿宋" w:hAnsi="仿宋" w:cs="仿宋" w:hint="eastAsia"/>
          <w:b/>
          <w:bCs/>
          <w:szCs w:val="21"/>
          <w:shd w:val="clear" w:color="auto" w:fill="FFFFFF" w:themeFill="background1"/>
        </w:rPr>
        <w:t>赛课融合</w:t>
      </w:r>
      <w:proofErr w:type="gramEnd"/>
    </w:p>
    <w:tbl>
      <w:tblPr>
        <w:tblStyle w:val="ae"/>
        <w:tblW w:w="8534" w:type="dxa"/>
        <w:jc w:val="center"/>
        <w:tblLayout w:type="fixed"/>
        <w:tblLook w:val="04A0" w:firstRow="1" w:lastRow="0" w:firstColumn="1" w:lastColumn="0" w:noHBand="0" w:noVBand="1"/>
      </w:tblPr>
      <w:tblGrid>
        <w:gridCol w:w="3228"/>
        <w:gridCol w:w="2524"/>
        <w:gridCol w:w="2782"/>
      </w:tblGrid>
      <w:tr w:rsidR="002F6DCF">
        <w:trPr>
          <w:trHeight w:val="382"/>
          <w:jc w:val="center"/>
        </w:trPr>
        <w:tc>
          <w:tcPr>
            <w:tcW w:w="3228"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lang w:val="en-US"/>
              </w:rPr>
              <w:t>主要</w:t>
            </w:r>
            <w:r>
              <w:rPr>
                <w:rFonts w:ascii="仿宋" w:eastAsia="仿宋" w:hAnsi="仿宋" w:cs="仿宋" w:hint="eastAsia"/>
                <w:b/>
                <w:bCs/>
                <w:sz w:val="21"/>
                <w:szCs w:val="21"/>
                <w:shd w:val="clear" w:color="auto" w:fill="FFFFFF" w:themeFill="background1"/>
              </w:rPr>
              <w:t>参赛项目</w:t>
            </w:r>
          </w:p>
        </w:tc>
        <w:tc>
          <w:tcPr>
            <w:tcW w:w="2524"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lang w:val="en-US"/>
              </w:rPr>
            </w:pPr>
            <w:r>
              <w:rPr>
                <w:rFonts w:ascii="仿宋" w:eastAsia="仿宋" w:hAnsi="仿宋" w:cs="仿宋" w:hint="eastAsia"/>
                <w:b/>
                <w:bCs/>
                <w:sz w:val="21"/>
                <w:szCs w:val="21"/>
                <w:shd w:val="clear" w:color="auto" w:fill="FFFFFF" w:themeFill="background1"/>
                <w:lang w:val="en-US"/>
              </w:rPr>
              <w:t>竞赛主要内容</w:t>
            </w:r>
          </w:p>
        </w:tc>
        <w:tc>
          <w:tcPr>
            <w:tcW w:w="2782" w:type="dxa"/>
            <w:vAlign w:val="center"/>
          </w:tcPr>
          <w:p w:rsidR="002F6DCF" w:rsidRDefault="00E45A90">
            <w:pPr>
              <w:adjustRightInd w:val="0"/>
              <w:snapToGrid w:val="0"/>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课程设置</w:t>
            </w:r>
          </w:p>
        </w:tc>
      </w:tr>
      <w:tr w:rsidR="002F6DCF">
        <w:trPr>
          <w:trHeight w:val="764"/>
          <w:jc w:val="center"/>
        </w:trPr>
        <w:tc>
          <w:tcPr>
            <w:tcW w:w="3228" w:type="dxa"/>
            <w:vAlign w:val="center"/>
          </w:tcPr>
          <w:p w:rsidR="002F6DCF" w:rsidRDefault="00E45A90">
            <w:pPr>
              <w:adjustRightInd w:val="0"/>
              <w:snapToGrid w:val="0"/>
              <w:jc w:val="center"/>
              <w:rPr>
                <w:rFonts w:ascii="仿宋" w:eastAsia="仿宋" w:hAnsi="仿宋" w:cs="仿宋"/>
                <w:sz w:val="21"/>
                <w:szCs w:val="21"/>
              </w:rPr>
            </w:pPr>
            <w:r>
              <w:rPr>
                <w:rFonts w:ascii="仿宋" w:eastAsia="仿宋" w:hAnsi="仿宋" w:cs="仿宋" w:hint="eastAsia"/>
                <w:sz w:val="21"/>
                <w:szCs w:val="21"/>
              </w:rPr>
              <w:t>山西省高职院校电子商务职业</w:t>
            </w:r>
          </w:p>
          <w:p w:rsidR="002F6DCF" w:rsidRDefault="00E45A90">
            <w:pPr>
              <w:adjustRightInd w:val="0"/>
              <w:snapToGrid w:val="0"/>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rPr>
              <w:t>技能大赛</w:t>
            </w:r>
          </w:p>
        </w:tc>
        <w:tc>
          <w:tcPr>
            <w:tcW w:w="2524" w:type="dxa"/>
            <w:vAlign w:val="center"/>
          </w:tcPr>
          <w:p w:rsidR="002F6DCF" w:rsidRDefault="00E45A90">
            <w:pPr>
              <w:adjustRightInd w:val="0"/>
              <w:snapToGrid w:val="0"/>
              <w:jc w:val="center"/>
              <w:rPr>
                <w:rFonts w:ascii="仿宋" w:eastAsia="仿宋" w:hAnsi="仿宋" w:cs="仿宋"/>
                <w:sz w:val="21"/>
                <w:szCs w:val="21"/>
                <w:shd w:val="clear" w:color="auto" w:fill="FFFFFF" w:themeFill="background1"/>
                <w:lang w:val="en-US"/>
              </w:rPr>
            </w:pPr>
            <w:r>
              <w:rPr>
                <w:rFonts w:ascii="仿宋" w:eastAsia="仿宋" w:hAnsi="仿宋" w:cs="仿宋" w:hint="eastAsia"/>
                <w:sz w:val="21"/>
                <w:szCs w:val="21"/>
                <w:shd w:val="clear" w:color="auto" w:fill="FFFFFF" w:themeFill="background1"/>
                <w:lang w:val="en-US"/>
              </w:rPr>
              <w:t>电商运营、PS、直播、</w:t>
            </w:r>
          </w:p>
          <w:p w:rsidR="002F6DCF" w:rsidRDefault="00E45A90">
            <w:pPr>
              <w:adjustRightInd w:val="0"/>
              <w:snapToGrid w:val="0"/>
              <w:jc w:val="center"/>
              <w:rPr>
                <w:rFonts w:ascii="仿宋" w:eastAsia="仿宋" w:hAnsi="仿宋" w:cs="仿宋"/>
                <w:sz w:val="21"/>
                <w:szCs w:val="21"/>
                <w:shd w:val="clear" w:color="auto" w:fill="FFFFFF" w:themeFill="background1"/>
                <w:lang w:val="en-US"/>
              </w:rPr>
            </w:pPr>
            <w:r>
              <w:rPr>
                <w:rFonts w:ascii="仿宋" w:eastAsia="仿宋" w:hAnsi="仿宋" w:cs="仿宋" w:hint="eastAsia"/>
                <w:sz w:val="21"/>
                <w:szCs w:val="21"/>
                <w:shd w:val="clear" w:color="auto" w:fill="FFFFFF" w:themeFill="background1"/>
                <w:lang w:val="en-US"/>
              </w:rPr>
              <w:t>跨境电商</w:t>
            </w:r>
          </w:p>
        </w:tc>
        <w:tc>
          <w:tcPr>
            <w:tcW w:w="2782" w:type="dxa"/>
            <w:vAlign w:val="center"/>
          </w:tcPr>
          <w:p w:rsidR="002F6DCF" w:rsidRDefault="00E45A90">
            <w:pPr>
              <w:adjustRightInd w:val="0"/>
              <w:snapToGrid w:val="0"/>
              <w:jc w:val="left"/>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lang w:val="en-US"/>
              </w:rPr>
              <w:t>电商运营、图形图像处理、电商直播、跨境电商</w:t>
            </w:r>
          </w:p>
        </w:tc>
      </w:tr>
    </w:tbl>
    <w:p w:rsidR="002F6DCF" w:rsidRDefault="002F6DCF">
      <w:pPr>
        <w:pStyle w:val="1"/>
        <w:ind w:left="0" w:firstLine="0"/>
        <w:rPr>
          <w:rFonts w:ascii="仿宋" w:eastAsia="仿宋" w:hAnsi="仿宋" w:cs="仿宋"/>
          <w:color w:val="000000" w:themeColor="text1"/>
          <w:sz w:val="24"/>
          <w:lang w:val="en-US"/>
        </w:rPr>
      </w:pPr>
    </w:p>
    <w:p w:rsidR="002F6DCF" w:rsidRDefault="00E45A90">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color w:val="000000" w:themeColor="text1"/>
          <w:sz w:val="24"/>
          <w:lang w:val="en-US"/>
        </w:rPr>
        <w:t>（5）</w:t>
      </w:r>
      <w:r>
        <w:rPr>
          <w:rFonts w:ascii="仿宋" w:eastAsia="仿宋" w:hAnsi="仿宋" w:cs="仿宋" w:hint="eastAsia"/>
          <w:sz w:val="24"/>
          <w:shd w:val="clear" w:color="auto" w:fill="FFFFFF" w:themeFill="background1"/>
        </w:rPr>
        <w:t>将职业资格证书融入人才培养方案，打造“课证”综合的教学体系</w:t>
      </w:r>
    </w:p>
    <w:p w:rsidR="002F6DCF" w:rsidRDefault="00E45A90">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职业资格证书是劳动者个体直接从事某种职业的凭证，是技术技能人才综合职业能力的证明。大职教观视野下，加强职业教育“岗课赛证”综合育人应积极将职业资格证书融入人才培养方案，打造“课证”融合的教学体系。</w:t>
      </w:r>
    </w:p>
    <w:p w:rsidR="002F6DCF" w:rsidRDefault="00E45A90">
      <w:pPr>
        <w:adjustRightInd w:val="0"/>
        <w:snapToGrid w:val="0"/>
        <w:ind w:firstLineChars="200" w:firstLine="480"/>
        <w:rPr>
          <w:rFonts w:ascii="仿宋" w:eastAsia="仿宋" w:hAnsi="仿宋" w:cs="仿宋"/>
          <w:sz w:val="24"/>
          <w:shd w:val="clear" w:color="auto" w:fill="FFFFFF" w:themeFill="background1"/>
          <w:lang w:val="en-US"/>
        </w:rPr>
      </w:pPr>
      <w:r>
        <w:rPr>
          <w:rFonts w:ascii="仿宋" w:eastAsia="仿宋" w:hAnsi="仿宋" w:cs="仿宋" w:hint="eastAsia"/>
          <w:sz w:val="24"/>
          <w:shd w:val="clear" w:color="auto" w:fill="FFFFFF" w:themeFill="background1"/>
          <w:lang w:val="en-US"/>
        </w:rPr>
        <w:t>目前，根据我院实际和学生情况，电商的1+X证书主要是网店运营推广职业技能等级证书。通用资格证书主要有计算机、英语、普通话等方面的证书。</w:t>
      </w:r>
    </w:p>
    <w:p w:rsidR="002F6DCF" w:rsidRDefault="00E45A90">
      <w:pPr>
        <w:adjustRightInd w:val="0"/>
        <w:snapToGrid w:val="0"/>
        <w:ind w:firstLineChars="200" w:firstLine="422"/>
        <w:jc w:val="center"/>
        <w:rPr>
          <w:rFonts w:ascii="仿宋" w:eastAsia="仿宋" w:hAnsi="仿宋" w:cs="仿宋"/>
          <w:b/>
          <w:bCs/>
          <w:sz w:val="21"/>
          <w:szCs w:val="21"/>
          <w:shd w:val="clear" w:color="auto" w:fill="FFFFFF" w:themeFill="background1"/>
        </w:rPr>
      </w:pPr>
      <w:proofErr w:type="gramStart"/>
      <w:r>
        <w:rPr>
          <w:rFonts w:ascii="仿宋" w:eastAsia="仿宋" w:hAnsi="仿宋" w:cs="仿宋" w:hint="eastAsia"/>
          <w:b/>
          <w:bCs/>
          <w:sz w:val="21"/>
          <w:szCs w:val="21"/>
          <w:shd w:val="clear" w:color="auto" w:fill="FFFFFF" w:themeFill="background1"/>
        </w:rPr>
        <w:lastRenderedPageBreak/>
        <w:t>课证融合</w:t>
      </w:r>
      <w:proofErr w:type="gramEnd"/>
    </w:p>
    <w:tbl>
      <w:tblPr>
        <w:tblpPr w:leftFromText="180" w:rightFromText="180" w:vertAnchor="text" w:horzAnchor="page" w:tblpXSpec="center" w:tblpY="260"/>
        <w:tblOverlap w:val="never"/>
        <w:tblW w:w="835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89"/>
        <w:gridCol w:w="3416"/>
        <w:gridCol w:w="3854"/>
      </w:tblGrid>
      <w:tr w:rsidR="002F6DCF">
        <w:trPr>
          <w:trHeight w:val="412"/>
          <w:jc w:val="center"/>
        </w:trPr>
        <w:tc>
          <w:tcPr>
            <w:tcW w:w="1089" w:type="dxa"/>
            <w:vAlign w:val="center"/>
          </w:tcPr>
          <w:p w:rsidR="002F6DCF" w:rsidRDefault="00E45A90">
            <w:pPr>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类别</w:t>
            </w:r>
          </w:p>
        </w:tc>
        <w:tc>
          <w:tcPr>
            <w:tcW w:w="3416" w:type="dxa"/>
            <w:vAlign w:val="center"/>
          </w:tcPr>
          <w:p w:rsidR="002F6DCF" w:rsidRDefault="00E45A90">
            <w:pPr>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资格证名称</w:t>
            </w:r>
          </w:p>
        </w:tc>
        <w:tc>
          <w:tcPr>
            <w:tcW w:w="3854" w:type="dxa"/>
            <w:vAlign w:val="center"/>
          </w:tcPr>
          <w:p w:rsidR="002F6DCF" w:rsidRDefault="00E45A90">
            <w:pPr>
              <w:jc w:val="center"/>
              <w:rPr>
                <w:rFonts w:ascii="仿宋" w:eastAsia="仿宋" w:hAnsi="仿宋" w:cs="仿宋"/>
                <w:b/>
                <w:bCs/>
                <w:sz w:val="21"/>
                <w:szCs w:val="21"/>
                <w:shd w:val="clear" w:color="auto" w:fill="FFFFFF" w:themeFill="background1"/>
              </w:rPr>
            </w:pPr>
            <w:r>
              <w:rPr>
                <w:rFonts w:ascii="仿宋" w:eastAsia="仿宋" w:hAnsi="仿宋" w:cs="仿宋" w:hint="eastAsia"/>
                <w:b/>
                <w:bCs/>
                <w:sz w:val="21"/>
                <w:szCs w:val="21"/>
                <w:shd w:val="clear" w:color="auto" w:fill="FFFFFF" w:themeFill="background1"/>
              </w:rPr>
              <w:t>课程设置</w:t>
            </w:r>
          </w:p>
        </w:tc>
      </w:tr>
      <w:tr w:rsidR="002F6DCF">
        <w:trPr>
          <w:trHeight w:val="526"/>
          <w:jc w:val="center"/>
        </w:trPr>
        <w:tc>
          <w:tcPr>
            <w:tcW w:w="1089" w:type="dxa"/>
            <w:vMerge w:val="restart"/>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通用</w:t>
            </w:r>
          </w:p>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资格</w:t>
            </w:r>
          </w:p>
        </w:tc>
        <w:tc>
          <w:tcPr>
            <w:tcW w:w="3416"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全国计算机等级考试</w:t>
            </w:r>
          </w:p>
        </w:tc>
        <w:tc>
          <w:tcPr>
            <w:tcW w:w="3854"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信息技术</w:t>
            </w:r>
          </w:p>
        </w:tc>
      </w:tr>
      <w:tr w:rsidR="002F6DCF">
        <w:trPr>
          <w:trHeight w:val="526"/>
          <w:jc w:val="center"/>
        </w:trPr>
        <w:tc>
          <w:tcPr>
            <w:tcW w:w="1089" w:type="dxa"/>
            <w:vMerge/>
            <w:vAlign w:val="center"/>
          </w:tcPr>
          <w:p w:rsidR="002F6DCF" w:rsidRDefault="002F6DCF">
            <w:pPr>
              <w:jc w:val="center"/>
              <w:rPr>
                <w:rFonts w:ascii="仿宋" w:eastAsia="仿宋" w:hAnsi="仿宋" w:cs="仿宋"/>
                <w:sz w:val="21"/>
                <w:szCs w:val="21"/>
                <w:shd w:val="clear" w:color="auto" w:fill="FFFFFF" w:themeFill="background1"/>
              </w:rPr>
            </w:pPr>
          </w:p>
        </w:tc>
        <w:tc>
          <w:tcPr>
            <w:tcW w:w="3416"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sz w:val="21"/>
                <w:szCs w:val="21"/>
                <w:shd w:val="clear" w:color="auto" w:fill="FFFFFF" w:themeFill="background1"/>
              </w:rPr>
              <w:t>1+X实用英语交际职业技能等级考试（初、中级）</w:t>
            </w:r>
          </w:p>
        </w:tc>
        <w:tc>
          <w:tcPr>
            <w:tcW w:w="3854"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英语</w:t>
            </w:r>
          </w:p>
        </w:tc>
      </w:tr>
      <w:tr w:rsidR="002F6DCF">
        <w:trPr>
          <w:trHeight w:val="526"/>
          <w:jc w:val="center"/>
        </w:trPr>
        <w:tc>
          <w:tcPr>
            <w:tcW w:w="1089" w:type="dxa"/>
            <w:vMerge/>
            <w:vAlign w:val="center"/>
          </w:tcPr>
          <w:p w:rsidR="002F6DCF" w:rsidRDefault="002F6DCF">
            <w:pPr>
              <w:jc w:val="center"/>
              <w:rPr>
                <w:rFonts w:ascii="仿宋" w:eastAsia="仿宋" w:hAnsi="仿宋" w:cs="仿宋"/>
                <w:sz w:val="21"/>
                <w:szCs w:val="21"/>
                <w:shd w:val="clear" w:color="auto" w:fill="FFFFFF" w:themeFill="background1"/>
              </w:rPr>
            </w:pPr>
          </w:p>
        </w:tc>
        <w:tc>
          <w:tcPr>
            <w:tcW w:w="3416"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普通话水平测试等级证书</w:t>
            </w:r>
          </w:p>
        </w:tc>
        <w:tc>
          <w:tcPr>
            <w:tcW w:w="3854"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大学语文</w:t>
            </w:r>
          </w:p>
        </w:tc>
      </w:tr>
      <w:tr w:rsidR="002F6DCF">
        <w:trPr>
          <w:trHeight w:val="583"/>
          <w:jc w:val="center"/>
        </w:trPr>
        <w:tc>
          <w:tcPr>
            <w:tcW w:w="1089"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职业</w:t>
            </w:r>
          </w:p>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rPr>
              <w:t>资格</w:t>
            </w:r>
          </w:p>
        </w:tc>
        <w:tc>
          <w:tcPr>
            <w:tcW w:w="3416" w:type="dxa"/>
            <w:vAlign w:val="center"/>
          </w:tcPr>
          <w:p w:rsidR="002F6DCF" w:rsidRDefault="00E45A90">
            <w:pPr>
              <w:jc w:val="center"/>
              <w:rPr>
                <w:rFonts w:ascii="仿宋" w:eastAsia="仿宋" w:hAnsi="仿宋" w:cs="仿宋"/>
                <w:sz w:val="21"/>
                <w:szCs w:val="21"/>
                <w:shd w:val="clear" w:color="auto" w:fill="FFFFFF" w:themeFill="background1"/>
              </w:rPr>
            </w:pPr>
            <w:r>
              <w:rPr>
                <w:rFonts w:ascii="仿宋" w:eastAsia="仿宋" w:hAnsi="仿宋" w:cs="仿宋" w:hint="eastAsia"/>
                <w:sz w:val="21"/>
                <w:szCs w:val="21"/>
                <w:shd w:val="clear" w:color="auto" w:fill="FFFFFF" w:themeFill="background1"/>
                <w:lang w:val="en-US"/>
              </w:rPr>
              <w:t>网店运营推广职业技能等级证书</w:t>
            </w:r>
          </w:p>
        </w:tc>
        <w:tc>
          <w:tcPr>
            <w:tcW w:w="3854" w:type="dxa"/>
            <w:vAlign w:val="center"/>
          </w:tcPr>
          <w:p w:rsidR="002F6DCF" w:rsidRDefault="00E45A90">
            <w:pPr>
              <w:rPr>
                <w:rFonts w:ascii="仿宋" w:eastAsia="仿宋" w:hAnsi="仿宋" w:cs="仿宋"/>
                <w:sz w:val="21"/>
                <w:szCs w:val="21"/>
                <w:shd w:val="clear" w:color="auto" w:fill="FFFFFF" w:themeFill="background1"/>
                <w:lang w:val="en-US"/>
              </w:rPr>
            </w:pPr>
            <w:r>
              <w:rPr>
                <w:rFonts w:ascii="仿宋" w:eastAsia="仿宋" w:hAnsi="仿宋" w:cs="仿宋" w:hint="eastAsia"/>
                <w:sz w:val="21"/>
                <w:szCs w:val="21"/>
                <w:shd w:val="clear" w:color="auto" w:fill="FFFFFF" w:themeFill="background1"/>
                <w:lang w:val="en-US"/>
              </w:rPr>
              <w:t>电商运营、电商客服、图形图像处理、网络营销、新媒体运营</w:t>
            </w:r>
          </w:p>
        </w:tc>
      </w:tr>
    </w:tbl>
    <w:p w:rsidR="002F6DCF" w:rsidRDefault="002F6DCF">
      <w:pPr>
        <w:pStyle w:val="ac"/>
        <w:spacing w:before="0" w:beforeAutospacing="0" w:after="0" w:afterAutospacing="0"/>
        <w:jc w:val="both"/>
        <w:rPr>
          <w:rFonts w:ascii="仿宋" w:eastAsia="仿宋" w:hAnsi="仿宋" w:cs="仿宋_GB2312"/>
          <w:color w:val="000000" w:themeColor="text1"/>
        </w:rPr>
      </w:pP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r>
        <w:rPr>
          <w:rFonts w:ascii="仿宋_GB2312" w:eastAsia="仿宋_GB2312" w:hAnsi="Arial" w:cs="Times New Roman" w:hint="eastAsia"/>
          <w:kern w:val="2"/>
          <w:sz w:val="28"/>
          <w:szCs w:val="24"/>
        </w:rPr>
        <w:t>（五）大学生社会实践</w:t>
      </w:r>
      <w:bookmarkEnd w:id="76"/>
      <w:bookmarkEnd w:id="77"/>
      <w:bookmarkEnd w:id="78"/>
    </w:p>
    <w:p w:rsidR="002F6DCF" w:rsidRDefault="00E45A90">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79" w:name="_Toc16420"/>
      <w:bookmarkStart w:id="80" w:name="_Toc14549"/>
      <w:r>
        <w:rPr>
          <w:rFonts w:ascii="仿宋_GB2312" w:eastAsia="仿宋_GB2312" w:hAnsi="Arial" w:cs="Times New Roman" w:hint="eastAsia"/>
          <w:kern w:val="2"/>
          <w:sz w:val="28"/>
          <w:szCs w:val="24"/>
        </w:rPr>
        <w:t>（</w:t>
      </w:r>
      <w:r>
        <w:rPr>
          <w:rFonts w:ascii="仿宋_GB2312" w:eastAsia="仿宋_GB2312" w:hAnsi="Arial" w:cs="Times New Roman" w:hint="eastAsia"/>
          <w:kern w:val="2"/>
          <w:sz w:val="28"/>
          <w:szCs w:val="24"/>
          <w:lang w:val="en-US"/>
        </w:rPr>
        <w:t>六</w:t>
      </w:r>
      <w:r>
        <w:rPr>
          <w:rFonts w:ascii="仿宋_GB2312" w:eastAsia="仿宋_GB2312" w:hAnsi="Arial" w:cs="Times New Roman" w:hint="eastAsia"/>
          <w:kern w:val="2"/>
          <w:sz w:val="28"/>
          <w:szCs w:val="24"/>
        </w:rPr>
        <w:t>）职业分析与专业学习领域构建</w:t>
      </w:r>
      <w:bookmarkEnd w:id="79"/>
      <w:bookmarkEnd w:id="80"/>
    </w:p>
    <w:p w:rsidR="002F6DCF" w:rsidRDefault="00E45A90">
      <w:pPr>
        <w:adjustRightInd w:val="0"/>
        <w:snapToGrid w:val="0"/>
        <w:ind w:firstLineChars="250" w:firstLine="600"/>
        <w:rPr>
          <w:rFonts w:ascii="仿宋" w:eastAsia="仿宋" w:hAnsi="仿宋" w:cs="华文仿宋"/>
          <w:sz w:val="24"/>
        </w:rPr>
      </w:pPr>
      <w:r>
        <w:rPr>
          <w:rFonts w:ascii="仿宋" w:eastAsia="仿宋" w:hAnsi="仿宋" w:cs="华文仿宋"/>
          <w:sz w:val="24"/>
        </w:rPr>
        <w:t>1</w:t>
      </w:r>
      <w:r>
        <w:rPr>
          <w:rFonts w:ascii="仿宋" w:eastAsia="仿宋" w:hAnsi="仿宋" w:cs="华文仿宋" w:hint="eastAsia"/>
          <w:sz w:val="24"/>
        </w:rPr>
        <w:t>、典型工作任务与知识能力分析</w:t>
      </w:r>
    </w:p>
    <w:p w:rsidR="002F6DCF" w:rsidRDefault="00E45A90">
      <w:pPr>
        <w:adjustRightInd w:val="0"/>
        <w:snapToGrid w:val="0"/>
        <w:ind w:firstLineChars="200" w:firstLine="420"/>
        <w:jc w:val="center"/>
        <w:rPr>
          <w:rFonts w:ascii="仿宋" w:eastAsia="仿宋" w:hAnsi="仿宋" w:cs="CTTJFE+o¨²¨¬?"/>
          <w:sz w:val="21"/>
          <w:szCs w:val="21"/>
        </w:rPr>
      </w:pPr>
      <w:r>
        <w:rPr>
          <w:rFonts w:ascii="仿宋" w:eastAsia="仿宋" w:hAnsi="仿宋" w:cs="CTTJFE+o¨²¨¬?" w:hint="eastAsia"/>
          <w:sz w:val="21"/>
          <w:szCs w:val="21"/>
        </w:rPr>
        <w:t>表</w:t>
      </w:r>
      <w:r>
        <w:rPr>
          <w:rFonts w:ascii="仿宋" w:eastAsia="仿宋" w:hAnsi="仿宋"/>
          <w:sz w:val="21"/>
          <w:szCs w:val="21"/>
        </w:rPr>
        <w:t>6-1</w:t>
      </w:r>
      <w:r>
        <w:rPr>
          <w:rFonts w:ascii="仿宋" w:eastAsia="仿宋" w:hAnsi="仿宋" w:cs="CTTJFE+o¨²¨¬?" w:hint="eastAsia"/>
          <w:sz w:val="21"/>
          <w:szCs w:val="21"/>
        </w:rPr>
        <w:t>典型工作任务与职业能力分析</w:t>
      </w:r>
    </w:p>
    <w:tbl>
      <w:tblPr>
        <w:tblW w:w="8522"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130"/>
        <w:gridCol w:w="1522"/>
        <w:gridCol w:w="2739"/>
        <w:gridCol w:w="2131"/>
      </w:tblGrid>
      <w:tr w:rsidR="002F6DCF">
        <w:trPr>
          <w:trHeight w:val="349"/>
        </w:trPr>
        <w:tc>
          <w:tcPr>
            <w:tcW w:w="2130"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行动（工作）领域</w:t>
            </w:r>
          </w:p>
        </w:tc>
        <w:tc>
          <w:tcPr>
            <w:tcW w:w="1522"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典型工作任务</w:t>
            </w:r>
          </w:p>
        </w:tc>
        <w:tc>
          <w:tcPr>
            <w:tcW w:w="2739"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职业技能要求</w:t>
            </w:r>
          </w:p>
        </w:tc>
        <w:tc>
          <w:tcPr>
            <w:tcW w:w="2131"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知识要求</w:t>
            </w:r>
          </w:p>
        </w:tc>
      </w:tr>
      <w:tr w:rsidR="002F6DCF">
        <w:tc>
          <w:tcPr>
            <w:tcW w:w="2130"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1.</w:t>
            </w:r>
            <w:r>
              <w:rPr>
                <w:rFonts w:ascii="仿宋" w:eastAsia="仿宋" w:hAnsi="仿宋" w:cs="华文仿宋" w:hint="eastAsia"/>
                <w:sz w:val="21"/>
                <w:szCs w:val="21"/>
              </w:rPr>
              <w:t>商务类工作领域</w:t>
            </w:r>
          </w:p>
        </w:tc>
        <w:tc>
          <w:tcPr>
            <w:tcW w:w="1522"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1.</w:t>
            </w:r>
            <w:r>
              <w:rPr>
                <w:rFonts w:ascii="仿宋" w:eastAsia="仿宋" w:hAnsi="仿宋" w:cs="华文仿宋" w:hint="eastAsia"/>
                <w:sz w:val="21"/>
                <w:szCs w:val="21"/>
              </w:rPr>
              <w:t>电商营销</w:t>
            </w:r>
          </w:p>
        </w:tc>
        <w:tc>
          <w:tcPr>
            <w:tcW w:w="2739" w:type="dxa"/>
            <w:vAlign w:val="center"/>
          </w:tcPr>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1</w:t>
            </w:r>
            <w:r>
              <w:rPr>
                <w:rFonts w:ascii="仿宋" w:eastAsia="仿宋" w:hAnsi="仿宋" w:hint="eastAsia"/>
                <w:color w:val="000000"/>
                <w:sz w:val="21"/>
                <w:szCs w:val="21"/>
              </w:rPr>
              <w:t>、制订全年线上销售任务；</w:t>
            </w:r>
          </w:p>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2</w:t>
            </w:r>
            <w:r>
              <w:rPr>
                <w:rFonts w:ascii="仿宋" w:eastAsia="仿宋" w:hAnsi="仿宋" w:hint="eastAsia"/>
                <w:color w:val="000000"/>
                <w:sz w:val="21"/>
                <w:szCs w:val="21"/>
              </w:rPr>
              <w:t>、在线专业咨询，系统方案推荐，完成订单；</w:t>
            </w:r>
          </w:p>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3</w:t>
            </w:r>
            <w:r>
              <w:rPr>
                <w:rFonts w:ascii="仿宋" w:eastAsia="仿宋" w:hAnsi="仿宋" w:hint="eastAsia"/>
                <w:color w:val="000000"/>
                <w:sz w:val="21"/>
                <w:szCs w:val="21"/>
              </w:rPr>
              <w:t>、协同设计全年活动方案；</w:t>
            </w:r>
          </w:p>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4</w:t>
            </w:r>
            <w:r>
              <w:rPr>
                <w:rFonts w:ascii="仿宋" w:eastAsia="仿宋" w:hAnsi="仿宋" w:hint="eastAsia"/>
                <w:color w:val="000000"/>
                <w:sz w:val="21"/>
                <w:szCs w:val="21"/>
              </w:rPr>
              <w:t>、执行活动方案及完成销售任务；</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olor w:val="000000"/>
                <w:sz w:val="21"/>
                <w:szCs w:val="21"/>
              </w:rPr>
              <w:t>5</w:t>
            </w:r>
            <w:r>
              <w:rPr>
                <w:rFonts w:ascii="仿宋" w:eastAsia="仿宋" w:hAnsi="仿宋" w:hint="eastAsia"/>
                <w:color w:val="000000"/>
                <w:sz w:val="21"/>
                <w:szCs w:val="21"/>
              </w:rPr>
              <w:t>、与团队一起执行订单，确保用户满意度和线上好评率。</w:t>
            </w:r>
          </w:p>
        </w:tc>
        <w:tc>
          <w:tcPr>
            <w:tcW w:w="2131" w:type="dxa"/>
            <w:vAlign w:val="center"/>
          </w:tcPr>
          <w:p w:rsidR="002F6DCF" w:rsidRDefault="00E45A90">
            <w:pPr>
              <w:adjustRightInd w:val="0"/>
              <w:snapToGrid w:val="0"/>
              <w:spacing w:line="240" w:lineRule="exact"/>
              <w:rPr>
                <w:rFonts w:ascii="仿宋" w:eastAsia="仿宋" w:hAnsi="仿宋"/>
                <w:color w:val="000000"/>
                <w:sz w:val="21"/>
                <w:szCs w:val="21"/>
              </w:rPr>
            </w:pPr>
            <w:r>
              <w:rPr>
                <w:rFonts w:ascii="仿宋" w:eastAsia="仿宋" w:hAnsi="仿宋"/>
                <w:color w:val="000000"/>
                <w:sz w:val="21"/>
                <w:szCs w:val="21"/>
              </w:rPr>
              <w:t>1.</w:t>
            </w:r>
            <w:r>
              <w:rPr>
                <w:rFonts w:ascii="仿宋" w:eastAsia="仿宋" w:hAnsi="仿宋" w:hint="eastAsia"/>
                <w:color w:val="000000"/>
                <w:sz w:val="21"/>
                <w:szCs w:val="21"/>
              </w:rPr>
              <w:t>网络营销的产生与发展、网络营销理念；</w:t>
            </w:r>
          </w:p>
          <w:p w:rsidR="002F6DCF" w:rsidRDefault="00E45A90">
            <w:pPr>
              <w:adjustRightInd w:val="0"/>
              <w:snapToGrid w:val="0"/>
              <w:spacing w:line="240" w:lineRule="exact"/>
              <w:rPr>
                <w:rFonts w:ascii="仿宋" w:eastAsia="仿宋" w:hAnsi="仿宋"/>
                <w:color w:val="000000"/>
                <w:sz w:val="21"/>
                <w:szCs w:val="21"/>
              </w:rPr>
            </w:pPr>
            <w:r>
              <w:rPr>
                <w:rFonts w:ascii="仿宋" w:eastAsia="仿宋" w:hAnsi="仿宋"/>
                <w:color w:val="000000"/>
                <w:sz w:val="21"/>
                <w:szCs w:val="21"/>
              </w:rPr>
              <w:t>2.</w:t>
            </w:r>
            <w:r>
              <w:rPr>
                <w:rFonts w:ascii="仿宋" w:eastAsia="仿宋" w:hAnsi="仿宋" w:hint="eastAsia"/>
                <w:color w:val="000000"/>
                <w:sz w:val="21"/>
                <w:szCs w:val="21"/>
              </w:rPr>
              <w:t>网络营销市场环境概况；</w:t>
            </w:r>
          </w:p>
          <w:p w:rsidR="002F6DCF" w:rsidRDefault="00E45A90">
            <w:pPr>
              <w:adjustRightInd w:val="0"/>
              <w:snapToGrid w:val="0"/>
              <w:spacing w:line="240" w:lineRule="exact"/>
              <w:rPr>
                <w:rFonts w:ascii="仿宋" w:eastAsia="仿宋" w:hAnsi="仿宋"/>
                <w:color w:val="000000"/>
                <w:sz w:val="21"/>
                <w:szCs w:val="21"/>
              </w:rPr>
            </w:pPr>
            <w:r>
              <w:rPr>
                <w:rFonts w:ascii="仿宋" w:eastAsia="仿宋" w:hAnsi="仿宋"/>
                <w:color w:val="000000"/>
                <w:sz w:val="21"/>
                <w:szCs w:val="21"/>
              </w:rPr>
              <w:t>3.</w:t>
            </w:r>
            <w:r>
              <w:rPr>
                <w:rFonts w:ascii="仿宋" w:eastAsia="仿宋" w:hAnsi="仿宋" w:hint="eastAsia"/>
                <w:color w:val="000000"/>
                <w:sz w:val="21"/>
                <w:szCs w:val="21"/>
              </w:rPr>
              <w:t>网络市场选择及营销策略；</w:t>
            </w:r>
          </w:p>
          <w:p w:rsidR="002F6DCF" w:rsidRDefault="00E45A90">
            <w:pPr>
              <w:adjustRightInd w:val="0"/>
              <w:snapToGrid w:val="0"/>
              <w:spacing w:line="240" w:lineRule="exact"/>
              <w:rPr>
                <w:rFonts w:ascii="仿宋" w:eastAsia="仿宋" w:hAnsi="仿宋"/>
                <w:bCs/>
                <w:color w:val="000000"/>
                <w:sz w:val="21"/>
                <w:szCs w:val="21"/>
              </w:rPr>
            </w:pPr>
            <w:r>
              <w:rPr>
                <w:rFonts w:ascii="仿宋" w:eastAsia="仿宋" w:hAnsi="仿宋"/>
                <w:color w:val="000000"/>
                <w:sz w:val="21"/>
                <w:szCs w:val="21"/>
              </w:rPr>
              <w:t>4.</w:t>
            </w:r>
            <w:r>
              <w:rPr>
                <w:rFonts w:ascii="仿宋" w:eastAsia="仿宋" w:hAnsi="仿宋" w:hint="eastAsia"/>
                <w:color w:val="000000"/>
                <w:sz w:val="21"/>
                <w:szCs w:val="21"/>
              </w:rPr>
              <w:t>网络营销工具：</w:t>
            </w:r>
            <w:r>
              <w:rPr>
                <w:rFonts w:ascii="仿宋" w:eastAsia="仿宋" w:hAnsi="仿宋"/>
                <w:color w:val="000000"/>
                <w:sz w:val="21"/>
                <w:szCs w:val="21"/>
              </w:rPr>
              <w:t>5.</w:t>
            </w:r>
            <w:r>
              <w:rPr>
                <w:rFonts w:ascii="仿宋" w:eastAsia="仿宋" w:hAnsi="仿宋" w:hint="eastAsia"/>
                <w:bCs/>
                <w:color w:val="000000"/>
                <w:sz w:val="21"/>
                <w:szCs w:val="21"/>
              </w:rPr>
              <w:t>电子邮件营销、搜索引擎营销、病毒式营销等；</w:t>
            </w:r>
          </w:p>
          <w:p w:rsidR="002F6DCF" w:rsidRDefault="00E45A90">
            <w:pPr>
              <w:adjustRightInd w:val="0"/>
              <w:snapToGrid w:val="0"/>
              <w:spacing w:line="240" w:lineRule="exact"/>
              <w:rPr>
                <w:rFonts w:ascii="仿宋" w:eastAsia="仿宋" w:hAnsi="仿宋"/>
                <w:color w:val="000000"/>
                <w:sz w:val="21"/>
                <w:szCs w:val="21"/>
              </w:rPr>
            </w:pPr>
            <w:r>
              <w:rPr>
                <w:rFonts w:ascii="仿宋" w:eastAsia="仿宋" w:hAnsi="仿宋"/>
                <w:bCs/>
                <w:color w:val="000000"/>
                <w:sz w:val="21"/>
                <w:szCs w:val="21"/>
              </w:rPr>
              <w:t>6.</w:t>
            </w:r>
            <w:r>
              <w:rPr>
                <w:rFonts w:ascii="仿宋" w:eastAsia="仿宋" w:hAnsi="仿宋" w:hint="eastAsia"/>
                <w:color w:val="000000"/>
                <w:sz w:val="21"/>
                <w:szCs w:val="21"/>
              </w:rPr>
              <w:t>网络市场及其特征；</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olor w:val="000000"/>
                <w:sz w:val="21"/>
                <w:szCs w:val="21"/>
              </w:rPr>
              <w:t>7.</w:t>
            </w:r>
            <w:r>
              <w:rPr>
                <w:rFonts w:ascii="仿宋" w:eastAsia="仿宋" w:hAnsi="仿宋" w:hint="eastAsia"/>
                <w:color w:val="000000"/>
                <w:sz w:val="21"/>
                <w:szCs w:val="21"/>
              </w:rPr>
              <w:t>网络市场细分；</w:t>
            </w:r>
            <w:r>
              <w:rPr>
                <w:rFonts w:ascii="仿宋" w:eastAsia="仿宋" w:hAnsi="仿宋"/>
                <w:color w:val="000000"/>
                <w:sz w:val="21"/>
                <w:szCs w:val="21"/>
              </w:rPr>
              <w:t>8.</w:t>
            </w:r>
            <w:r>
              <w:rPr>
                <w:rFonts w:ascii="仿宋" w:eastAsia="仿宋" w:hAnsi="仿宋" w:hint="eastAsia"/>
                <w:color w:val="000000"/>
                <w:sz w:val="21"/>
                <w:szCs w:val="21"/>
              </w:rPr>
              <w:t>网络市场调研。</w:t>
            </w:r>
          </w:p>
        </w:tc>
      </w:tr>
      <w:tr w:rsidR="002F6DCF">
        <w:tc>
          <w:tcPr>
            <w:tcW w:w="2130"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522"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2.</w:t>
            </w:r>
            <w:r>
              <w:rPr>
                <w:rFonts w:ascii="仿宋" w:eastAsia="仿宋" w:hAnsi="仿宋" w:cs="华文仿宋" w:hint="eastAsia"/>
                <w:sz w:val="21"/>
                <w:szCs w:val="21"/>
              </w:rPr>
              <w:t>电商推广</w:t>
            </w:r>
          </w:p>
        </w:tc>
        <w:tc>
          <w:tcPr>
            <w:tcW w:w="2739" w:type="dxa"/>
            <w:vAlign w:val="center"/>
          </w:tcPr>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1</w:t>
            </w:r>
            <w:r>
              <w:rPr>
                <w:rFonts w:ascii="仿宋" w:eastAsia="仿宋" w:hAnsi="仿宋" w:hint="eastAsia"/>
                <w:color w:val="000000"/>
                <w:sz w:val="21"/>
                <w:szCs w:val="21"/>
              </w:rPr>
              <w:t>、负责</w:t>
            </w:r>
            <w:proofErr w:type="gramStart"/>
            <w:r>
              <w:rPr>
                <w:rFonts w:ascii="仿宋" w:eastAsia="仿宋" w:hAnsi="仿宋" w:hint="eastAsia"/>
                <w:color w:val="000000"/>
                <w:sz w:val="21"/>
                <w:szCs w:val="21"/>
              </w:rPr>
              <w:t>公司电</w:t>
            </w:r>
            <w:proofErr w:type="gramEnd"/>
            <w:r>
              <w:rPr>
                <w:rFonts w:ascii="仿宋" w:eastAsia="仿宋" w:hAnsi="仿宋" w:hint="eastAsia"/>
                <w:color w:val="000000"/>
                <w:sz w:val="21"/>
                <w:szCs w:val="21"/>
              </w:rPr>
              <w:t>商平台的推广工作，保证广告的精准投放，能够根据反馈数据及时调整投放策略；</w:t>
            </w:r>
          </w:p>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2</w:t>
            </w:r>
            <w:r>
              <w:rPr>
                <w:rFonts w:ascii="仿宋" w:eastAsia="仿宋" w:hAnsi="仿宋" w:hint="eastAsia"/>
                <w:color w:val="000000"/>
                <w:sz w:val="21"/>
                <w:szCs w:val="21"/>
              </w:rPr>
              <w:t>、提升店铺及产品流量关键词营销、</w:t>
            </w:r>
            <w:r>
              <w:rPr>
                <w:rFonts w:ascii="仿宋" w:eastAsia="仿宋" w:hAnsi="仿宋"/>
                <w:color w:val="000000"/>
                <w:sz w:val="21"/>
                <w:szCs w:val="21"/>
              </w:rPr>
              <w:t>SEO</w:t>
            </w:r>
            <w:r>
              <w:rPr>
                <w:rFonts w:ascii="仿宋" w:eastAsia="仿宋" w:hAnsi="仿宋" w:hint="eastAsia"/>
                <w:color w:val="000000"/>
                <w:sz w:val="21"/>
                <w:szCs w:val="21"/>
              </w:rPr>
              <w:t>优化，并根据实际要求规划推广策略并实施，从而能够有效提升店铺及产品的访问量；</w:t>
            </w:r>
          </w:p>
          <w:p w:rsidR="002F6DCF" w:rsidRDefault="00E45A90">
            <w:pPr>
              <w:pStyle w:val="ac"/>
              <w:shd w:val="clear" w:color="auto" w:fill="FFFFFF"/>
              <w:adjustRightInd w:val="0"/>
              <w:snapToGrid w:val="0"/>
              <w:spacing w:before="0" w:beforeAutospacing="0" w:after="0" w:afterAutospacing="0"/>
              <w:jc w:val="both"/>
              <w:rPr>
                <w:rFonts w:ascii="仿宋" w:eastAsia="仿宋" w:hAnsi="仿宋"/>
                <w:color w:val="000000"/>
                <w:sz w:val="21"/>
                <w:szCs w:val="21"/>
              </w:rPr>
            </w:pPr>
            <w:r>
              <w:rPr>
                <w:rFonts w:ascii="仿宋" w:eastAsia="仿宋" w:hAnsi="仿宋"/>
                <w:color w:val="000000"/>
                <w:sz w:val="21"/>
                <w:szCs w:val="21"/>
              </w:rPr>
              <w:t>3</w:t>
            </w:r>
            <w:r>
              <w:rPr>
                <w:rFonts w:ascii="仿宋" w:eastAsia="仿宋" w:hAnsi="仿宋" w:hint="eastAsia"/>
                <w:color w:val="000000"/>
                <w:sz w:val="21"/>
                <w:szCs w:val="21"/>
              </w:rPr>
              <w:t>、定期针对推广效果进行跟踪、评估，并提交推广效果的统计分析报表，及时提</w:t>
            </w:r>
            <w:r>
              <w:rPr>
                <w:rFonts w:ascii="仿宋" w:eastAsia="仿宋" w:hAnsi="仿宋" w:hint="eastAsia"/>
                <w:color w:val="000000"/>
                <w:sz w:val="21"/>
                <w:szCs w:val="21"/>
              </w:rPr>
              <w:lastRenderedPageBreak/>
              <w:t>出改进措施，给出切实可行的推广方案；</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olor w:val="000000"/>
                <w:sz w:val="21"/>
                <w:szCs w:val="21"/>
              </w:rPr>
              <w:t>4</w:t>
            </w:r>
            <w:r>
              <w:rPr>
                <w:rFonts w:ascii="仿宋" w:eastAsia="仿宋" w:hAnsi="仿宋" w:hint="eastAsia"/>
                <w:color w:val="000000"/>
                <w:sz w:val="21"/>
                <w:szCs w:val="21"/>
              </w:rPr>
              <w:t>、负责日常店铺管理，包括直通车、钻展、</w:t>
            </w:r>
            <w:proofErr w:type="gramStart"/>
            <w:r>
              <w:rPr>
                <w:rFonts w:ascii="仿宋" w:eastAsia="仿宋" w:hAnsi="仿宋" w:hint="eastAsia"/>
                <w:color w:val="000000"/>
                <w:sz w:val="21"/>
                <w:szCs w:val="21"/>
              </w:rPr>
              <w:t>淘宝客</w:t>
            </w:r>
            <w:proofErr w:type="gramEnd"/>
            <w:r>
              <w:rPr>
                <w:rFonts w:ascii="仿宋" w:eastAsia="仿宋" w:hAnsi="仿宋" w:hint="eastAsia"/>
                <w:color w:val="000000"/>
                <w:sz w:val="21"/>
                <w:szCs w:val="21"/>
              </w:rPr>
              <w:t>、阿里妈妈等日常营销推广工作。</w:t>
            </w:r>
          </w:p>
        </w:tc>
        <w:tc>
          <w:tcPr>
            <w:tcW w:w="2131"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lastRenderedPageBreak/>
              <w:t>1.</w:t>
            </w:r>
            <w:r>
              <w:rPr>
                <w:rFonts w:ascii="仿宋" w:eastAsia="仿宋" w:hAnsi="仿宋" w:cs="华文仿宋" w:hint="eastAsia"/>
                <w:sz w:val="21"/>
                <w:szCs w:val="21"/>
              </w:rPr>
              <w:t>熟悉产品推广；</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2.</w:t>
            </w:r>
            <w:r>
              <w:rPr>
                <w:rFonts w:ascii="仿宋" w:eastAsia="仿宋" w:hAnsi="仿宋" w:cs="华文仿宋" w:hint="eastAsia"/>
                <w:sz w:val="21"/>
                <w:szCs w:val="21"/>
              </w:rPr>
              <w:t>了解电商平台运营模式；</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3.</w:t>
            </w:r>
            <w:r>
              <w:rPr>
                <w:rFonts w:ascii="仿宋" w:eastAsia="仿宋" w:hAnsi="仿宋" w:cs="华文仿宋" w:hint="eastAsia"/>
                <w:sz w:val="21"/>
                <w:szCs w:val="21"/>
              </w:rPr>
              <w:t>熟练使</w:t>
            </w:r>
            <w:proofErr w:type="gramStart"/>
            <w:r>
              <w:rPr>
                <w:rFonts w:ascii="仿宋" w:eastAsia="仿宋" w:hAnsi="仿宋" w:cs="华文仿宋" w:hint="eastAsia"/>
                <w:sz w:val="21"/>
                <w:szCs w:val="21"/>
              </w:rPr>
              <w:t>用电商平台</w:t>
            </w:r>
            <w:proofErr w:type="gramEnd"/>
            <w:r>
              <w:rPr>
                <w:rFonts w:ascii="仿宋" w:eastAsia="仿宋" w:hAnsi="仿宋" w:cs="华文仿宋" w:hint="eastAsia"/>
                <w:sz w:val="21"/>
                <w:szCs w:val="21"/>
              </w:rPr>
              <w:t>的推广工具；</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4.</w:t>
            </w:r>
            <w:r>
              <w:rPr>
                <w:rFonts w:ascii="仿宋" w:eastAsia="仿宋" w:hAnsi="仿宋" w:cs="华文仿宋" w:hint="eastAsia"/>
                <w:sz w:val="21"/>
                <w:szCs w:val="21"/>
              </w:rPr>
              <w:t>制定推广策略和计划；</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5.</w:t>
            </w:r>
            <w:r>
              <w:rPr>
                <w:rFonts w:ascii="仿宋" w:eastAsia="仿宋" w:hAnsi="仿宋" w:cs="华文仿宋" w:hint="eastAsia"/>
                <w:sz w:val="21"/>
                <w:szCs w:val="21"/>
              </w:rPr>
              <w:t>推广效果评估知识；</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6.</w:t>
            </w:r>
            <w:r>
              <w:rPr>
                <w:rFonts w:ascii="仿宋" w:eastAsia="仿宋" w:hAnsi="仿宋" w:cs="华文仿宋" w:hint="eastAsia"/>
                <w:sz w:val="21"/>
                <w:szCs w:val="21"/>
              </w:rPr>
              <w:t>推广改进和优化知识。</w:t>
            </w:r>
          </w:p>
        </w:tc>
      </w:tr>
      <w:tr w:rsidR="002F6DCF">
        <w:tc>
          <w:tcPr>
            <w:tcW w:w="2130"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522"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3.</w:t>
            </w:r>
            <w:r>
              <w:rPr>
                <w:rFonts w:ascii="仿宋" w:eastAsia="仿宋" w:hAnsi="仿宋" w:cs="华文仿宋" w:hint="eastAsia"/>
                <w:sz w:val="21"/>
                <w:szCs w:val="21"/>
              </w:rPr>
              <w:t>电商客服</w:t>
            </w:r>
          </w:p>
        </w:tc>
        <w:tc>
          <w:tcPr>
            <w:tcW w:w="2739" w:type="dxa"/>
            <w:vAlign w:val="center"/>
          </w:tcPr>
          <w:p w:rsidR="002F6DCF" w:rsidRDefault="00E45A90">
            <w:pPr>
              <w:adjustRightInd w:val="0"/>
              <w:snapToGrid w:val="0"/>
              <w:rPr>
                <w:rFonts w:ascii="仿宋" w:eastAsia="仿宋" w:hAnsi="仿宋"/>
                <w:color w:val="000000"/>
                <w:sz w:val="21"/>
                <w:szCs w:val="21"/>
              </w:rPr>
            </w:pPr>
            <w:r>
              <w:rPr>
                <w:rFonts w:ascii="仿宋" w:eastAsia="仿宋" w:hAnsi="仿宋"/>
                <w:color w:val="000000"/>
                <w:sz w:val="21"/>
                <w:szCs w:val="21"/>
                <w:shd w:val="clear" w:color="auto" w:fill="FFFFFF"/>
              </w:rPr>
              <w:t>1</w:t>
            </w:r>
            <w:r>
              <w:rPr>
                <w:rFonts w:ascii="仿宋" w:eastAsia="仿宋" w:hAnsi="仿宋" w:hint="eastAsia"/>
                <w:color w:val="000000"/>
                <w:sz w:val="21"/>
                <w:szCs w:val="21"/>
                <w:shd w:val="clear" w:color="auto" w:fill="FFFFFF"/>
              </w:rPr>
              <w:t>、负责在线客户服务，通过在线聊天工具及电话与客户沟通，处理日常用户产品咨询、流程讲解、订单查询、投诉退款及售后服务等；</w:t>
            </w:r>
          </w:p>
          <w:p w:rsidR="002F6DCF" w:rsidRDefault="00E45A90">
            <w:pPr>
              <w:adjustRightInd w:val="0"/>
              <w:snapToGrid w:val="0"/>
              <w:rPr>
                <w:rFonts w:ascii="仿宋" w:eastAsia="仿宋" w:hAnsi="仿宋"/>
                <w:color w:val="000000"/>
                <w:sz w:val="21"/>
                <w:szCs w:val="21"/>
                <w:shd w:val="clear" w:color="auto" w:fill="FFFFFF"/>
              </w:rPr>
            </w:pPr>
            <w:r>
              <w:rPr>
                <w:rFonts w:ascii="仿宋" w:eastAsia="仿宋" w:hAnsi="仿宋"/>
                <w:color w:val="000000"/>
                <w:sz w:val="21"/>
                <w:szCs w:val="21"/>
                <w:shd w:val="clear" w:color="auto" w:fill="FFFFFF"/>
              </w:rPr>
              <w:t>2</w:t>
            </w:r>
            <w:r>
              <w:rPr>
                <w:rFonts w:ascii="仿宋" w:eastAsia="仿宋" w:hAnsi="仿宋" w:hint="eastAsia"/>
                <w:color w:val="000000"/>
                <w:sz w:val="21"/>
                <w:szCs w:val="21"/>
                <w:shd w:val="clear" w:color="auto" w:fill="FFFFFF"/>
              </w:rPr>
              <w:t>、负责处理网站日常事务，包括留言回复、订单管理、到货跟踪、评价管理、售后服务等工作；</w:t>
            </w:r>
            <w:r>
              <w:rPr>
                <w:rFonts w:ascii="仿宋" w:eastAsia="仿宋" w:hAnsi="仿宋"/>
                <w:color w:val="000000"/>
                <w:sz w:val="21"/>
                <w:szCs w:val="21"/>
                <w:shd w:val="clear" w:color="auto" w:fill="FFFFFF"/>
              </w:rPr>
              <w:t xml:space="preserve"> </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olor w:val="000000"/>
                <w:sz w:val="21"/>
                <w:szCs w:val="21"/>
                <w:shd w:val="clear" w:color="auto" w:fill="FFFFFF"/>
              </w:rPr>
              <w:t>3</w:t>
            </w:r>
            <w:r>
              <w:rPr>
                <w:rFonts w:ascii="仿宋" w:eastAsia="仿宋" w:hAnsi="仿宋" w:hint="eastAsia"/>
                <w:color w:val="000000"/>
                <w:sz w:val="21"/>
                <w:szCs w:val="21"/>
                <w:shd w:val="clear" w:color="auto" w:fill="FFFFFF"/>
              </w:rPr>
              <w:t>、负责对用户进行日常回访和数据整理反馈。</w:t>
            </w:r>
          </w:p>
        </w:tc>
        <w:tc>
          <w:tcPr>
            <w:tcW w:w="2131" w:type="dxa"/>
            <w:vAlign w:val="center"/>
          </w:tcPr>
          <w:p w:rsidR="002F6DCF" w:rsidRDefault="00E45A90">
            <w:pPr>
              <w:tabs>
                <w:tab w:val="left" w:pos="0"/>
              </w:tabs>
              <w:adjustRightInd w:val="0"/>
              <w:snapToGrid w:val="0"/>
              <w:rPr>
                <w:rFonts w:ascii="仿宋" w:eastAsia="仿宋" w:hAnsi="仿宋"/>
                <w:color w:val="000000"/>
                <w:sz w:val="21"/>
                <w:szCs w:val="21"/>
              </w:rPr>
            </w:pPr>
            <w:r>
              <w:rPr>
                <w:rFonts w:ascii="仿宋" w:eastAsia="仿宋" w:hAnsi="仿宋"/>
                <w:color w:val="000000"/>
                <w:sz w:val="21"/>
                <w:szCs w:val="21"/>
              </w:rPr>
              <w:t>1.</w:t>
            </w:r>
            <w:r>
              <w:rPr>
                <w:rFonts w:ascii="仿宋" w:eastAsia="仿宋" w:hAnsi="仿宋" w:hint="eastAsia"/>
                <w:color w:val="000000"/>
                <w:sz w:val="21"/>
                <w:szCs w:val="21"/>
              </w:rPr>
              <w:t>电商客服认知；</w:t>
            </w:r>
          </w:p>
          <w:p w:rsidR="002F6DCF" w:rsidRDefault="00E45A90">
            <w:pPr>
              <w:tabs>
                <w:tab w:val="left" w:pos="0"/>
              </w:tabs>
              <w:adjustRightInd w:val="0"/>
              <w:snapToGrid w:val="0"/>
              <w:rPr>
                <w:rFonts w:ascii="仿宋" w:eastAsia="仿宋" w:hAnsi="仿宋"/>
                <w:color w:val="000000"/>
                <w:sz w:val="21"/>
                <w:szCs w:val="21"/>
              </w:rPr>
            </w:pPr>
            <w:r>
              <w:rPr>
                <w:rFonts w:ascii="仿宋" w:eastAsia="仿宋" w:hAnsi="仿宋"/>
                <w:color w:val="000000"/>
                <w:sz w:val="21"/>
                <w:szCs w:val="21"/>
              </w:rPr>
              <w:t>2.</w:t>
            </w:r>
            <w:r>
              <w:rPr>
                <w:rFonts w:ascii="仿宋" w:eastAsia="仿宋" w:hAnsi="仿宋" w:hint="eastAsia"/>
                <w:color w:val="000000"/>
                <w:sz w:val="21"/>
                <w:szCs w:val="21"/>
              </w:rPr>
              <w:t>读懂客户心理；</w:t>
            </w:r>
          </w:p>
          <w:p w:rsidR="002F6DCF" w:rsidRDefault="00E45A90">
            <w:pPr>
              <w:adjustRightInd w:val="0"/>
              <w:snapToGrid w:val="0"/>
              <w:spacing w:line="240" w:lineRule="exact"/>
              <w:rPr>
                <w:rFonts w:ascii="仿宋" w:eastAsia="仿宋" w:hAnsi="仿宋"/>
                <w:color w:val="000000"/>
                <w:sz w:val="21"/>
                <w:szCs w:val="21"/>
              </w:rPr>
            </w:pPr>
            <w:r>
              <w:rPr>
                <w:rFonts w:ascii="仿宋" w:eastAsia="仿宋" w:hAnsi="仿宋"/>
                <w:color w:val="000000"/>
                <w:sz w:val="21"/>
                <w:szCs w:val="21"/>
              </w:rPr>
              <w:t>3.</w:t>
            </w:r>
            <w:r>
              <w:rPr>
                <w:rFonts w:ascii="仿宋" w:eastAsia="仿宋" w:hAnsi="仿宋" w:hint="eastAsia"/>
                <w:color w:val="000000"/>
                <w:sz w:val="21"/>
                <w:szCs w:val="21"/>
              </w:rPr>
              <w:t>售前、售中、售后客服的工作内容、流程与难点；</w:t>
            </w:r>
            <w:r>
              <w:rPr>
                <w:rFonts w:ascii="仿宋" w:eastAsia="仿宋" w:hAnsi="仿宋"/>
                <w:color w:val="000000"/>
                <w:sz w:val="21"/>
                <w:szCs w:val="21"/>
              </w:rPr>
              <w:t>4.</w:t>
            </w:r>
            <w:r>
              <w:rPr>
                <w:rFonts w:ascii="仿宋" w:eastAsia="仿宋" w:hAnsi="仿宋" w:hint="eastAsia"/>
                <w:color w:val="000000"/>
                <w:sz w:val="21"/>
                <w:szCs w:val="21"/>
              </w:rPr>
              <w:t>客户关系管理；</w:t>
            </w:r>
            <w:r>
              <w:rPr>
                <w:rFonts w:ascii="仿宋" w:eastAsia="仿宋" w:hAnsi="仿宋"/>
                <w:color w:val="000000"/>
                <w:sz w:val="21"/>
                <w:szCs w:val="21"/>
              </w:rPr>
              <w:t>5.</w:t>
            </w:r>
            <w:r>
              <w:rPr>
                <w:rFonts w:ascii="仿宋" w:eastAsia="仿宋" w:hAnsi="仿宋" w:hint="eastAsia"/>
                <w:color w:val="000000"/>
                <w:sz w:val="21"/>
                <w:szCs w:val="21"/>
              </w:rPr>
              <w:t>客服团队管理；</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olor w:val="000000"/>
                <w:sz w:val="21"/>
                <w:szCs w:val="21"/>
              </w:rPr>
              <w:t>6.</w:t>
            </w:r>
            <w:r>
              <w:rPr>
                <w:rFonts w:ascii="仿宋" w:eastAsia="仿宋" w:hAnsi="仿宋" w:hint="eastAsia"/>
                <w:color w:val="000000"/>
                <w:sz w:val="21"/>
                <w:szCs w:val="21"/>
              </w:rPr>
              <w:t>智能客服体系。</w:t>
            </w:r>
          </w:p>
        </w:tc>
      </w:tr>
      <w:tr w:rsidR="002F6DCF">
        <w:tc>
          <w:tcPr>
            <w:tcW w:w="2130"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2.</w:t>
            </w:r>
            <w:r>
              <w:rPr>
                <w:rFonts w:ascii="仿宋" w:eastAsia="仿宋" w:hAnsi="仿宋" w:cs="华文仿宋" w:hint="eastAsia"/>
                <w:sz w:val="21"/>
                <w:szCs w:val="21"/>
              </w:rPr>
              <w:t>管理类工作领域</w:t>
            </w:r>
          </w:p>
        </w:tc>
        <w:tc>
          <w:tcPr>
            <w:tcW w:w="1522"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sz w:val="21"/>
                <w:szCs w:val="21"/>
              </w:rPr>
              <w:t>4.</w:t>
            </w:r>
            <w:r>
              <w:rPr>
                <w:rFonts w:ascii="仿宋" w:eastAsia="仿宋" w:hAnsi="仿宋" w:cs="华文仿宋" w:hint="eastAsia"/>
                <w:sz w:val="21"/>
                <w:szCs w:val="21"/>
              </w:rPr>
              <w:t>电商运营管理</w:t>
            </w:r>
          </w:p>
        </w:tc>
        <w:tc>
          <w:tcPr>
            <w:tcW w:w="2739" w:type="dxa"/>
            <w:vAlign w:val="center"/>
          </w:tcPr>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1</w:t>
            </w:r>
            <w:r>
              <w:rPr>
                <w:rFonts w:ascii="仿宋" w:eastAsia="仿宋" w:hAnsi="仿宋" w:hint="eastAsia"/>
                <w:color w:val="000000"/>
                <w:sz w:val="21"/>
                <w:szCs w:val="21"/>
              </w:rPr>
              <w:t>、</w:t>
            </w:r>
            <w:proofErr w:type="gramStart"/>
            <w:r>
              <w:rPr>
                <w:rFonts w:ascii="仿宋" w:eastAsia="仿宋" w:hAnsi="仿宋" w:hint="eastAsia"/>
                <w:color w:val="000000"/>
                <w:sz w:val="21"/>
                <w:szCs w:val="21"/>
              </w:rPr>
              <w:t>熟悉电</w:t>
            </w:r>
            <w:proofErr w:type="gramEnd"/>
            <w:r>
              <w:rPr>
                <w:rFonts w:ascii="仿宋" w:eastAsia="仿宋" w:hAnsi="仿宋" w:hint="eastAsia"/>
                <w:color w:val="000000"/>
                <w:sz w:val="21"/>
                <w:szCs w:val="21"/>
              </w:rPr>
              <w:t>商平台的运营规则，负责日常运营，制定运营销售目标，规划、执行、实现各项运营目标；</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2</w:t>
            </w:r>
            <w:r>
              <w:rPr>
                <w:rFonts w:ascii="仿宋" w:eastAsia="仿宋" w:hAnsi="仿宋" w:hint="eastAsia"/>
                <w:color w:val="000000"/>
                <w:sz w:val="21"/>
                <w:szCs w:val="21"/>
              </w:rPr>
              <w:t>、负责线上的商品管理；</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3</w:t>
            </w:r>
            <w:r>
              <w:rPr>
                <w:rFonts w:ascii="仿宋" w:eastAsia="仿宋" w:hAnsi="仿宋" w:hint="eastAsia"/>
                <w:color w:val="000000"/>
                <w:sz w:val="21"/>
                <w:szCs w:val="21"/>
              </w:rPr>
              <w:t>、挖掘客户需求，对客户体验进行优化，对店铺的装修、编辑、单品</w:t>
            </w:r>
            <w:proofErr w:type="gramStart"/>
            <w:r>
              <w:rPr>
                <w:rFonts w:ascii="仿宋" w:eastAsia="仿宋" w:hAnsi="仿宋" w:hint="eastAsia"/>
                <w:color w:val="000000"/>
                <w:sz w:val="21"/>
                <w:szCs w:val="21"/>
              </w:rPr>
              <w:t>爆款推广</w:t>
            </w:r>
            <w:proofErr w:type="gramEnd"/>
            <w:r>
              <w:rPr>
                <w:rFonts w:ascii="仿宋" w:eastAsia="仿宋" w:hAnsi="仿宋" w:hint="eastAsia"/>
                <w:color w:val="000000"/>
                <w:sz w:val="21"/>
                <w:szCs w:val="21"/>
              </w:rPr>
              <w:t>营销提出优化方案和改进建议；</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4</w:t>
            </w:r>
            <w:r>
              <w:rPr>
                <w:rFonts w:ascii="仿宋" w:eastAsia="仿宋" w:hAnsi="仿宋" w:hint="eastAsia"/>
                <w:color w:val="000000"/>
                <w:sz w:val="21"/>
                <w:szCs w:val="21"/>
              </w:rPr>
              <w:t>、负责与平台小二对接，配合店铺活动，争取最大资源；</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5</w:t>
            </w:r>
            <w:r>
              <w:rPr>
                <w:rFonts w:ascii="仿宋" w:eastAsia="仿宋" w:hAnsi="仿宋" w:hint="eastAsia"/>
                <w:color w:val="000000"/>
                <w:sz w:val="21"/>
                <w:szCs w:val="21"/>
              </w:rPr>
              <w:t>、协助总监完成店铺的品牌推广和营销策划及其他相关运营工作；</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6</w:t>
            </w:r>
            <w:r>
              <w:rPr>
                <w:rFonts w:ascii="仿宋" w:eastAsia="仿宋" w:hAnsi="仿宋" w:hint="eastAsia"/>
                <w:color w:val="000000"/>
                <w:sz w:val="21"/>
                <w:szCs w:val="21"/>
              </w:rPr>
              <w:t>、</w:t>
            </w:r>
            <w:proofErr w:type="gramStart"/>
            <w:r>
              <w:rPr>
                <w:rFonts w:ascii="仿宋" w:eastAsia="仿宋" w:hAnsi="仿宋" w:hint="eastAsia"/>
                <w:color w:val="000000"/>
                <w:sz w:val="21"/>
                <w:szCs w:val="21"/>
              </w:rPr>
              <w:t>熟悉电</w:t>
            </w:r>
            <w:proofErr w:type="gramEnd"/>
            <w:r>
              <w:rPr>
                <w:rFonts w:ascii="仿宋" w:eastAsia="仿宋" w:hAnsi="仿宋" w:hint="eastAsia"/>
                <w:color w:val="000000"/>
                <w:sz w:val="21"/>
                <w:szCs w:val="21"/>
              </w:rPr>
              <w:t>商平台营销工具及常规方法，配合营销策略，通过有效营销工具</w:t>
            </w:r>
            <w:r>
              <w:rPr>
                <w:rFonts w:ascii="仿宋" w:eastAsia="仿宋" w:hAnsi="仿宋"/>
                <w:color w:val="000000"/>
                <w:sz w:val="21"/>
                <w:szCs w:val="21"/>
              </w:rPr>
              <w:t>/</w:t>
            </w:r>
            <w:r>
              <w:rPr>
                <w:rFonts w:ascii="仿宋" w:eastAsia="仿宋" w:hAnsi="仿宋" w:hint="eastAsia"/>
                <w:color w:val="000000"/>
                <w:sz w:val="21"/>
                <w:szCs w:val="21"/>
              </w:rPr>
              <w:t>手段的运用及投放，有效</w:t>
            </w:r>
            <w:proofErr w:type="gramStart"/>
            <w:r>
              <w:rPr>
                <w:rFonts w:ascii="仿宋" w:eastAsia="仿宋" w:hAnsi="仿宋" w:hint="eastAsia"/>
                <w:color w:val="000000"/>
                <w:sz w:val="21"/>
                <w:szCs w:val="21"/>
              </w:rPr>
              <w:t>提升站</w:t>
            </w:r>
            <w:proofErr w:type="gramEnd"/>
            <w:r>
              <w:rPr>
                <w:rFonts w:ascii="仿宋" w:eastAsia="仿宋" w:hAnsi="仿宋" w:hint="eastAsia"/>
                <w:color w:val="000000"/>
                <w:sz w:val="21"/>
                <w:szCs w:val="21"/>
              </w:rPr>
              <w:t>内外导流及销售转化；</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7</w:t>
            </w:r>
            <w:r>
              <w:rPr>
                <w:rFonts w:ascii="仿宋" w:eastAsia="仿宋" w:hAnsi="仿宋" w:hint="eastAsia"/>
                <w:color w:val="000000"/>
                <w:sz w:val="21"/>
                <w:szCs w:val="21"/>
              </w:rPr>
              <w:t>、负责店铺的全面数据分析，对市场行情深入了解，为产品促销策略、全店产品布局、店铺规划做出建设性方案和建议；</w:t>
            </w:r>
          </w:p>
          <w:p w:rsidR="002F6DCF" w:rsidRDefault="00E45A90">
            <w:pPr>
              <w:widowControl/>
              <w:shd w:val="clear" w:color="auto" w:fill="FFFFFF"/>
              <w:adjustRightInd w:val="0"/>
              <w:snapToGrid w:val="0"/>
              <w:rPr>
                <w:rFonts w:ascii="仿宋" w:eastAsia="仿宋" w:hAnsi="仿宋"/>
                <w:color w:val="000000"/>
                <w:sz w:val="21"/>
                <w:szCs w:val="21"/>
              </w:rPr>
            </w:pPr>
            <w:r>
              <w:rPr>
                <w:rFonts w:ascii="仿宋" w:eastAsia="仿宋" w:hAnsi="仿宋"/>
                <w:color w:val="000000"/>
                <w:sz w:val="21"/>
                <w:szCs w:val="21"/>
              </w:rPr>
              <w:t>8</w:t>
            </w:r>
            <w:r>
              <w:rPr>
                <w:rFonts w:ascii="仿宋" w:eastAsia="仿宋" w:hAnsi="仿宋" w:hint="eastAsia"/>
                <w:color w:val="000000"/>
                <w:sz w:val="21"/>
                <w:szCs w:val="21"/>
              </w:rPr>
              <w:t>、定期针对推广效果进行跟踪、评估，及时提出营销改进措施。</w:t>
            </w:r>
          </w:p>
        </w:tc>
        <w:tc>
          <w:tcPr>
            <w:tcW w:w="2131" w:type="dxa"/>
            <w:vAlign w:val="center"/>
          </w:tcPr>
          <w:p w:rsidR="002F6DCF" w:rsidRDefault="00E45A90">
            <w:pPr>
              <w:adjustRightInd w:val="0"/>
              <w:snapToGrid w:val="0"/>
              <w:spacing w:line="240" w:lineRule="exact"/>
              <w:rPr>
                <w:rFonts w:ascii="仿宋" w:eastAsia="仿宋" w:hAnsi="仿宋" w:cs="Arial"/>
                <w:color w:val="000000"/>
                <w:sz w:val="21"/>
                <w:szCs w:val="21"/>
                <w:shd w:val="clear" w:color="auto" w:fill="FFFFFF"/>
              </w:rPr>
            </w:pPr>
            <w:r>
              <w:rPr>
                <w:rFonts w:ascii="仿宋" w:eastAsia="仿宋" w:hAnsi="仿宋" w:cs="Arial"/>
                <w:color w:val="000000"/>
                <w:sz w:val="21"/>
                <w:szCs w:val="21"/>
                <w:shd w:val="clear" w:color="auto" w:fill="FFFFFF"/>
              </w:rPr>
              <w:t>1.</w:t>
            </w:r>
            <w:r>
              <w:rPr>
                <w:rFonts w:ascii="仿宋" w:eastAsia="仿宋" w:hAnsi="仿宋" w:cs="Arial" w:hint="eastAsia"/>
                <w:color w:val="000000"/>
                <w:sz w:val="21"/>
                <w:szCs w:val="21"/>
                <w:shd w:val="clear" w:color="auto" w:fill="FFFFFF"/>
              </w:rPr>
              <w:t>电子商务与网络零售认知；</w:t>
            </w:r>
          </w:p>
          <w:p w:rsidR="002F6DCF" w:rsidRDefault="00E45A90">
            <w:pPr>
              <w:adjustRightInd w:val="0"/>
              <w:snapToGrid w:val="0"/>
              <w:spacing w:line="240" w:lineRule="exact"/>
              <w:rPr>
                <w:rFonts w:ascii="仿宋" w:eastAsia="仿宋" w:hAnsi="仿宋" w:cs="Arial"/>
                <w:color w:val="000000"/>
                <w:sz w:val="21"/>
                <w:szCs w:val="21"/>
                <w:shd w:val="clear" w:color="auto" w:fill="FFFFFF"/>
              </w:rPr>
            </w:pPr>
            <w:r>
              <w:rPr>
                <w:rFonts w:ascii="仿宋" w:eastAsia="仿宋" w:hAnsi="仿宋" w:cs="Arial"/>
                <w:color w:val="000000"/>
                <w:sz w:val="21"/>
                <w:szCs w:val="21"/>
                <w:shd w:val="clear" w:color="auto" w:fill="FFFFFF"/>
              </w:rPr>
              <w:t>2.</w:t>
            </w:r>
            <w:r>
              <w:rPr>
                <w:rFonts w:ascii="仿宋" w:eastAsia="仿宋" w:hAnsi="仿宋" w:cs="Arial" w:hint="eastAsia"/>
                <w:color w:val="000000"/>
                <w:sz w:val="21"/>
                <w:szCs w:val="21"/>
                <w:shd w:val="clear" w:color="auto" w:fill="FFFFFF"/>
              </w:rPr>
              <w:t>电商职业规划；</w:t>
            </w:r>
            <w:r>
              <w:rPr>
                <w:rFonts w:ascii="仿宋" w:eastAsia="仿宋" w:hAnsi="仿宋" w:cs="Arial"/>
                <w:color w:val="000000"/>
                <w:sz w:val="21"/>
                <w:szCs w:val="21"/>
                <w:shd w:val="clear" w:color="auto" w:fill="FFFFFF"/>
              </w:rPr>
              <w:t>3.</w:t>
            </w:r>
            <w:r>
              <w:rPr>
                <w:rFonts w:ascii="仿宋" w:eastAsia="仿宋" w:hAnsi="仿宋" w:cs="Arial" w:hint="eastAsia"/>
                <w:color w:val="000000"/>
                <w:sz w:val="21"/>
                <w:szCs w:val="21"/>
                <w:shd w:val="clear" w:color="auto" w:fill="FFFFFF"/>
              </w:rPr>
              <w:t>网上开店流程；</w:t>
            </w:r>
            <w:r>
              <w:rPr>
                <w:rFonts w:ascii="仿宋" w:eastAsia="仿宋" w:hAnsi="仿宋" w:cs="Arial"/>
                <w:color w:val="000000"/>
                <w:sz w:val="21"/>
                <w:szCs w:val="21"/>
                <w:shd w:val="clear" w:color="auto" w:fill="FFFFFF"/>
              </w:rPr>
              <w:t>4.</w:t>
            </w:r>
            <w:r>
              <w:rPr>
                <w:rFonts w:ascii="仿宋" w:eastAsia="仿宋" w:hAnsi="仿宋" w:cs="Arial" w:hint="eastAsia"/>
                <w:color w:val="000000"/>
                <w:sz w:val="21"/>
                <w:szCs w:val="21"/>
                <w:shd w:val="clear" w:color="auto" w:fill="FFFFFF"/>
              </w:rPr>
              <w:t>店铺运营与推广；</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Arial"/>
                <w:color w:val="000000"/>
                <w:sz w:val="21"/>
                <w:szCs w:val="21"/>
                <w:shd w:val="clear" w:color="auto" w:fill="FFFFFF"/>
              </w:rPr>
              <w:t>5.</w:t>
            </w:r>
            <w:r>
              <w:rPr>
                <w:rFonts w:ascii="仿宋" w:eastAsia="仿宋" w:hAnsi="仿宋" w:cs="Arial" w:hint="eastAsia"/>
                <w:color w:val="000000"/>
                <w:sz w:val="21"/>
                <w:szCs w:val="21"/>
                <w:shd w:val="clear" w:color="auto" w:fill="FFFFFF"/>
              </w:rPr>
              <w:t>仓储与物流管理。</w:t>
            </w:r>
          </w:p>
        </w:tc>
      </w:tr>
    </w:tbl>
    <w:p w:rsidR="002F6DCF" w:rsidRDefault="002F6DCF">
      <w:pPr>
        <w:adjustRightInd w:val="0"/>
        <w:snapToGrid w:val="0"/>
        <w:ind w:firstLineChars="200" w:firstLine="480"/>
        <w:rPr>
          <w:rFonts w:ascii="仿宋" w:eastAsia="仿宋" w:hAnsi="仿宋" w:cs="华文仿宋"/>
          <w:sz w:val="24"/>
        </w:rPr>
      </w:pPr>
    </w:p>
    <w:p w:rsidR="002F6DCF" w:rsidRDefault="00E45A90">
      <w:pPr>
        <w:autoSpaceDE/>
        <w:autoSpaceDN/>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 xml:space="preserve">2. </w:t>
      </w:r>
      <w:r>
        <w:rPr>
          <w:rFonts w:ascii="仿宋_GB2312" w:eastAsia="仿宋_GB2312" w:hAnsi="仿宋" w:cs="华文仿宋" w:hint="eastAsia"/>
          <w:kern w:val="2"/>
          <w:sz w:val="24"/>
          <w:szCs w:val="24"/>
          <w:lang w:val="en-US"/>
        </w:rPr>
        <w:t>专业学习领域</w:t>
      </w:r>
    </w:p>
    <w:p w:rsidR="002F6DCF" w:rsidRDefault="00E45A90">
      <w:pPr>
        <w:adjustRightInd w:val="0"/>
        <w:spacing w:line="199" w:lineRule="exact"/>
        <w:jc w:val="center"/>
        <w:rPr>
          <w:rFonts w:ascii="仿宋" w:eastAsia="仿宋" w:hAnsi="仿宋" w:cs="CTTJFE+o¨²¨¬?"/>
          <w:sz w:val="21"/>
          <w:szCs w:val="21"/>
        </w:rPr>
      </w:pPr>
      <w:r>
        <w:rPr>
          <w:rFonts w:ascii="仿宋" w:eastAsia="仿宋" w:hAnsi="仿宋" w:cs="CTTJFE+o¨²¨¬?" w:hint="eastAsia"/>
          <w:sz w:val="21"/>
          <w:szCs w:val="21"/>
        </w:rPr>
        <w:t>表</w:t>
      </w:r>
      <w:r>
        <w:rPr>
          <w:rFonts w:ascii="仿宋" w:eastAsia="仿宋" w:hAnsi="仿宋"/>
          <w:sz w:val="21"/>
          <w:szCs w:val="21"/>
        </w:rPr>
        <w:t>6-2</w:t>
      </w:r>
      <w:r>
        <w:rPr>
          <w:rFonts w:ascii="仿宋" w:eastAsia="仿宋" w:hAnsi="仿宋" w:cs="CTTJFE+o¨²¨¬?" w:hint="eastAsia"/>
          <w:sz w:val="21"/>
          <w:szCs w:val="21"/>
        </w:rPr>
        <w:t>专业学习领域设置</w:t>
      </w:r>
    </w:p>
    <w:tbl>
      <w:tblPr>
        <w:tblW w:w="8522"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4252"/>
        <w:gridCol w:w="3169"/>
      </w:tblGrid>
      <w:tr w:rsidR="002F6DCF">
        <w:trPr>
          <w:trHeight w:val="466"/>
        </w:trPr>
        <w:tc>
          <w:tcPr>
            <w:tcW w:w="1101"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序号</w:t>
            </w:r>
          </w:p>
        </w:tc>
        <w:tc>
          <w:tcPr>
            <w:tcW w:w="4252" w:type="dxa"/>
            <w:vAlign w:val="center"/>
          </w:tcPr>
          <w:p w:rsidR="002F6DCF" w:rsidRDefault="00E45A90">
            <w:pPr>
              <w:adjustRightIn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职业行动领域</w:t>
            </w:r>
          </w:p>
        </w:tc>
        <w:tc>
          <w:tcPr>
            <w:tcW w:w="3169" w:type="dxa"/>
            <w:vAlign w:val="center"/>
          </w:tcPr>
          <w:p w:rsidR="002F6DCF" w:rsidRDefault="00E45A90">
            <w:pPr>
              <w:adjustRightIn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专业学习领域</w:t>
            </w:r>
          </w:p>
        </w:tc>
      </w:tr>
      <w:tr w:rsidR="002F6DCF">
        <w:tc>
          <w:tcPr>
            <w:tcW w:w="1101" w:type="dxa"/>
            <w:vAlign w:val="center"/>
          </w:tcPr>
          <w:p w:rsidR="002F6DCF" w:rsidRDefault="00E45A90">
            <w:pPr>
              <w:adjustRightInd w:val="0"/>
              <w:snapToGrid w:val="0"/>
              <w:jc w:val="center"/>
              <w:rPr>
                <w:rFonts w:ascii="仿宋" w:eastAsia="仿宋" w:hAnsi="仿宋" w:cs="华文仿宋"/>
                <w:sz w:val="21"/>
                <w:szCs w:val="21"/>
              </w:rPr>
            </w:pPr>
            <w:r>
              <w:rPr>
                <w:rFonts w:ascii="仿宋" w:eastAsia="仿宋" w:hAnsi="仿宋" w:cs="华文仿宋"/>
                <w:sz w:val="21"/>
                <w:szCs w:val="21"/>
              </w:rPr>
              <w:lastRenderedPageBreak/>
              <w:t>1</w:t>
            </w:r>
          </w:p>
        </w:tc>
        <w:tc>
          <w:tcPr>
            <w:tcW w:w="4252" w:type="dxa"/>
            <w:vAlign w:val="center"/>
          </w:tcPr>
          <w:p w:rsidR="002F6DCF" w:rsidRDefault="00E45A90">
            <w:pPr>
              <w:adjustRightInd w:val="0"/>
              <w:snapToGrid w:val="0"/>
              <w:jc w:val="center"/>
              <w:rPr>
                <w:rFonts w:ascii="仿宋" w:eastAsia="仿宋" w:hAnsi="仿宋" w:cs="华文仿宋"/>
                <w:sz w:val="21"/>
                <w:szCs w:val="21"/>
              </w:rPr>
            </w:pPr>
            <w:r>
              <w:rPr>
                <w:rFonts w:ascii="仿宋" w:eastAsia="仿宋" w:hAnsi="仿宋" w:cs="华文仿宋" w:hint="eastAsia"/>
                <w:sz w:val="21"/>
                <w:szCs w:val="21"/>
              </w:rPr>
              <w:t>商务类工作领域</w:t>
            </w:r>
          </w:p>
        </w:tc>
        <w:tc>
          <w:tcPr>
            <w:tcW w:w="3169" w:type="dxa"/>
            <w:vAlign w:val="center"/>
          </w:tcPr>
          <w:p w:rsidR="002F6DCF" w:rsidRDefault="00E45A90">
            <w:pPr>
              <w:adjustRightInd w:val="0"/>
              <w:snapToGrid w:val="0"/>
              <w:rPr>
                <w:rFonts w:ascii="仿宋" w:eastAsia="仿宋" w:hAnsi="仿宋" w:cs="华文仿宋"/>
                <w:sz w:val="21"/>
                <w:szCs w:val="21"/>
              </w:rPr>
            </w:pPr>
            <w:r>
              <w:rPr>
                <w:rFonts w:ascii="仿宋" w:eastAsia="仿宋" w:hAnsi="仿宋" w:cs="华文仿宋" w:hint="eastAsia"/>
                <w:color w:val="000000"/>
                <w:sz w:val="21"/>
                <w:szCs w:val="21"/>
              </w:rPr>
              <w:t>电子商务概论、网络营销、图形图像处理、</w:t>
            </w:r>
            <w:r>
              <w:rPr>
                <w:rFonts w:ascii="仿宋" w:eastAsia="仿宋" w:hAnsi="仿宋" w:cs="华文仿宋" w:hint="eastAsia"/>
                <w:color w:val="000000"/>
                <w:sz w:val="21"/>
                <w:szCs w:val="21"/>
                <w:lang w:val="en-US"/>
              </w:rPr>
              <w:t>电商运营、</w:t>
            </w:r>
            <w:r>
              <w:rPr>
                <w:rFonts w:ascii="仿宋" w:eastAsia="仿宋" w:hAnsi="仿宋" w:cs="华文仿宋" w:hint="eastAsia"/>
                <w:color w:val="000000"/>
                <w:sz w:val="21"/>
                <w:szCs w:val="21"/>
              </w:rPr>
              <w:t>电商客服、跨境电商、</w:t>
            </w:r>
            <w:r>
              <w:rPr>
                <w:rFonts w:ascii="仿宋" w:eastAsia="仿宋" w:hAnsi="仿宋" w:cs="华文仿宋" w:hint="eastAsia"/>
                <w:color w:val="000000"/>
                <w:sz w:val="21"/>
                <w:szCs w:val="21"/>
                <w:lang w:val="en-US"/>
              </w:rPr>
              <w:t>新媒体运营、</w:t>
            </w:r>
            <w:r>
              <w:rPr>
                <w:rFonts w:ascii="仿宋" w:eastAsia="仿宋" w:hAnsi="仿宋" w:cs="华文仿宋" w:hint="eastAsia"/>
                <w:color w:val="000000"/>
                <w:sz w:val="21"/>
                <w:szCs w:val="21"/>
              </w:rPr>
              <w:t>摄影技术</w:t>
            </w:r>
          </w:p>
        </w:tc>
      </w:tr>
      <w:tr w:rsidR="002F6DCF">
        <w:tc>
          <w:tcPr>
            <w:tcW w:w="1101" w:type="dxa"/>
            <w:vAlign w:val="center"/>
          </w:tcPr>
          <w:p w:rsidR="002F6DCF" w:rsidRDefault="00E45A90">
            <w:pPr>
              <w:adjustRightInd w:val="0"/>
              <w:snapToGrid w:val="0"/>
              <w:jc w:val="center"/>
              <w:rPr>
                <w:rFonts w:ascii="仿宋" w:eastAsia="仿宋" w:hAnsi="仿宋" w:cs="华文仿宋"/>
                <w:sz w:val="21"/>
                <w:szCs w:val="21"/>
              </w:rPr>
            </w:pPr>
            <w:r>
              <w:rPr>
                <w:rFonts w:ascii="仿宋" w:eastAsia="仿宋" w:hAnsi="仿宋" w:cs="华文仿宋"/>
                <w:sz w:val="21"/>
                <w:szCs w:val="21"/>
              </w:rPr>
              <w:t>2</w:t>
            </w:r>
          </w:p>
        </w:tc>
        <w:tc>
          <w:tcPr>
            <w:tcW w:w="4252" w:type="dxa"/>
            <w:vAlign w:val="center"/>
          </w:tcPr>
          <w:p w:rsidR="002F6DCF" w:rsidRDefault="00E45A90">
            <w:pPr>
              <w:adjustRightInd w:val="0"/>
              <w:snapToGrid w:val="0"/>
              <w:jc w:val="center"/>
              <w:rPr>
                <w:rFonts w:ascii="仿宋" w:eastAsia="仿宋" w:hAnsi="仿宋" w:cs="华文仿宋"/>
                <w:sz w:val="21"/>
                <w:szCs w:val="21"/>
              </w:rPr>
            </w:pPr>
            <w:r>
              <w:rPr>
                <w:rFonts w:ascii="仿宋" w:eastAsia="仿宋" w:hAnsi="仿宋" w:cs="华文仿宋" w:hint="eastAsia"/>
                <w:sz w:val="21"/>
                <w:szCs w:val="21"/>
              </w:rPr>
              <w:t>管理类工作领域</w:t>
            </w:r>
          </w:p>
        </w:tc>
        <w:tc>
          <w:tcPr>
            <w:tcW w:w="3169" w:type="dxa"/>
            <w:vAlign w:val="center"/>
          </w:tcPr>
          <w:p w:rsidR="002F6DCF" w:rsidRDefault="00E45A90">
            <w:pPr>
              <w:adjustRightInd w:val="0"/>
              <w:snapToGrid w:val="0"/>
              <w:rPr>
                <w:rFonts w:ascii="仿宋" w:eastAsia="仿宋" w:hAnsi="仿宋" w:cs="华文仿宋"/>
                <w:sz w:val="21"/>
                <w:szCs w:val="21"/>
              </w:rPr>
            </w:pPr>
            <w:r>
              <w:rPr>
                <w:rFonts w:ascii="仿宋" w:eastAsia="仿宋" w:hAnsi="仿宋" w:cs="华文仿宋" w:hint="eastAsia"/>
                <w:color w:val="000000"/>
                <w:sz w:val="21"/>
                <w:szCs w:val="21"/>
              </w:rPr>
              <w:t>电子商务概论、电商运营、网络营销、</w:t>
            </w:r>
            <w:r>
              <w:rPr>
                <w:rFonts w:ascii="仿宋" w:eastAsia="仿宋" w:hAnsi="仿宋" w:cs="华文仿宋" w:hint="eastAsia"/>
                <w:color w:val="000000"/>
                <w:sz w:val="21"/>
                <w:szCs w:val="21"/>
                <w:lang w:val="en-US"/>
              </w:rPr>
              <w:t>电商客服、</w:t>
            </w:r>
            <w:r>
              <w:rPr>
                <w:rFonts w:ascii="仿宋" w:eastAsia="仿宋" w:hAnsi="仿宋" w:cs="华文仿宋" w:hint="eastAsia"/>
                <w:color w:val="000000"/>
                <w:sz w:val="21"/>
                <w:szCs w:val="21"/>
              </w:rPr>
              <w:t>跨境电商、</w:t>
            </w:r>
            <w:r>
              <w:rPr>
                <w:rFonts w:ascii="仿宋" w:eastAsia="仿宋" w:hAnsi="仿宋" w:cs="华文仿宋" w:hint="eastAsia"/>
                <w:color w:val="000000"/>
                <w:sz w:val="21"/>
                <w:szCs w:val="21"/>
                <w:lang w:val="en-US"/>
              </w:rPr>
              <w:t>新媒体运营</w:t>
            </w:r>
          </w:p>
        </w:tc>
      </w:tr>
    </w:tbl>
    <w:p w:rsidR="002F6DCF" w:rsidRDefault="002F6DCF">
      <w:pPr>
        <w:adjustRightInd w:val="0"/>
        <w:spacing w:line="281" w:lineRule="exact"/>
        <w:ind w:firstLineChars="50" w:firstLine="140"/>
        <w:rPr>
          <w:rFonts w:ascii="仿宋" w:eastAsia="仿宋" w:hAnsi="仿宋" w:cs="华文仿宋"/>
          <w:sz w:val="28"/>
          <w:szCs w:val="28"/>
        </w:rPr>
      </w:pPr>
    </w:p>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81" w:name="_Toc26504"/>
      <w:bookmarkStart w:id="82" w:name="_Toc4607"/>
      <w:r>
        <w:rPr>
          <w:rFonts w:ascii="仿宋_GB2312" w:eastAsia="仿宋_GB2312" w:hAnsi="Arial" w:cs="Times New Roman" w:hint="eastAsia"/>
          <w:kern w:val="2"/>
          <w:sz w:val="28"/>
          <w:szCs w:val="24"/>
        </w:rPr>
        <w:t>（</w:t>
      </w:r>
      <w:r>
        <w:rPr>
          <w:rFonts w:ascii="仿宋_GB2312" w:eastAsia="仿宋_GB2312" w:hAnsi="Arial" w:cs="Times New Roman" w:hint="eastAsia"/>
          <w:kern w:val="2"/>
          <w:sz w:val="28"/>
          <w:szCs w:val="24"/>
          <w:lang w:val="en-US"/>
        </w:rPr>
        <w:t>七</w:t>
      </w:r>
      <w:r>
        <w:rPr>
          <w:rFonts w:ascii="仿宋_GB2312" w:eastAsia="仿宋_GB2312" w:hAnsi="Arial" w:cs="Times New Roman" w:hint="eastAsia"/>
          <w:kern w:val="2"/>
          <w:sz w:val="28"/>
          <w:szCs w:val="24"/>
        </w:rPr>
        <w:t>）课程体系构建</w:t>
      </w:r>
      <w:bookmarkEnd w:id="81"/>
      <w:bookmarkEnd w:id="82"/>
    </w:p>
    <w:p w:rsidR="002F6DCF" w:rsidRDefault="002F6DCF"/>
    <w:p w:rsidR="002F6DCF" w:rsidRDefault="00E45A90">
      <w:pPr>
        <w:adjustRightInd w:val="0"/>
        <w:spacing w:line="199" w:lineRule="exact"/>
        <w:jc w:val="center"/>
        <w:rPr>
          <w:rFonts w:ascii="仿宋_GB2312" w:eastAsia="仿宋_GB2312" w:hAnsi="仿宋" w:cs="CTTJFE+o¨²¨¬?"/>
          <w:color w:val="000000"/>
          <w:sz w:val="21"/>
          <w:szCs w:val="21"/>
        </w:rPr>
      </w:pPr>
      <w:r>
        <w:rPr>
          <w:rFonts w:ascii="仿宋_GB2312" w:eastAsia="仿宋_GB2312" w:hAnsi="仿宋" w:cs="CTTJFE+o¨²¨¬?" w:hint="eastAsia"/>
          <w:color w:val="000000"/>
          <w:sz w:val="21"/>
          <w:szCs w:val="21"/>
        </w:rPr>
        <w:t>表</w:t>
      </w:r>
      <w:r>
        <w:rPr>
          <w:rFonts w:ascii="仿宋_GB2312" w:eastAsia="仿宋_GB2312" w:hAnsi="仿宋"/>
          <w:color w:val="000000"/>
          <w:sz w:val="21"/>
          <w:szCs w:val="21"/>
        </w:rPr>
        <w:t>6-3</w:t>
      </w:r>
      <w:r>
        <w:rPr>
          <w:rFonts w:ascii="仿宋_GB2312" w:eastAsia="仿宋_GB2312" w:hAnsi="仿宋" w:cs="CTTJFE+o¨²¨¬?" w:hint="eastAsia"/>
          <w:color w:val="000000"/>
          <w:sz w:val="21"/>
          <w:szCs w:val="21"/>
        </w:rPr>
        <w:t>学习领域课程设置</w:t>
      </w:r>
    </w:p>
    <w:tbl>
      <w:tblPr>
        <w:tblW w:w="8897"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217"/>
        <w:gridCol w:w="1190"/>
        <w:gridCol w:w="1489"/>
        <w:gridCol w:w="1490"/>
        <w:gridCol w:w="1418"/>
        <w:gridCol w:w="1242"/>
        <w:gridCol w:w="851"/>
      </w:tblGrid>
      <w:tr w:rsidR="002F6DCF">
        <w:trPr>
          <w:trHeight w:hRule="exact" w:val="284"/>
        </w:trPr>
        <w:tc>
          <w:tcPr>
            <w:tcW w:w="1217"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结构模块</w:t>
            </w:r>
          </w:p>
        </w:tc>
        <w:tc>
          <w:tcPr>
            <w:tcW w:w="1190" w:type="dxa"/>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学习领域</w:t>
            </w:r>
          </w:p>
        </w:tc>
        <w:tc>
          <w:tcPr>
            <w:tcW w:w="2979" w:type="dxa"/>
            <w:gridSpan w:val="2"/>
            <w:vAlign w:val="center"/>
          </w:tcPr>
          <w:p w:rsidR="002F6DCF" w:rsidRDefault="00E45A90">
            <w:pPr>
              <w:adjustRightInd w:val="0"/>
              <w:snapToGrid w:val="0"/>
              <w:spacing w:line="240" w:lineRule="exact"/>
              <w:ind w:firstLine="480"/>
              <w:jc w:val="center"/>
              <w:rPr>
                <w:rFonts w:ascii="仿宋" w:eastAsia="仿宋" w:hAnsi="仿宋" w:cs="华文仿宋"/>
                <w:sz w:val="21"/>
                <w:szCs w:val="21"/>
              </w:rPr>
            </w:pPr>
            <w:r>
              <w:rPr>
                <w:rFonts w:ascii="仿宋" w:eastAsia="仿宋" w:hAnsi="仿宋" w:cs="华文仿宋" w:hint="eastAsia"/>
                <w:sz w:val="21"/>
                <w:szCs w:val="21"/>
              </w:rPr>
              <w:t>课程名称</w:t>
            </w:r>
          </w:p>
        </w:tc>
        <w:tc>
          <w:tcPr>
            <w:tcW w:w="1418"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课程代码</w:t>
            </w:r>
          </w:p>
        </w:tc>
        <w:tc>
          <w:tcPr>
            <w:tcW w:w="1242"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学时</w:t>
            </w:r>
          </w:p>
        </w:tc>
        <w:tc>
          <w:tcPr>
            <w:tcW w:w="851" w:type="dxa"/>
            <w:vAlign w:val="center"/>
          </w:tcPr>
          <w:p w:rsidR="002F6DCF" w:rsidRDefault="00E45A90">
            <w:pPr>
              <w:adjustRightInd w:val="0"/>
              <w:snapToGrid w:val="0"/>
              <w:spacing w:line="240" w:lineRule="exact"/>
              <w:jc w:val="center"/>
              <w:rPr>
                <w:rFonts w:ascii="仿宋" w:eastAsia="仿宋" w:hAnsi="仿宋" w:cs="华文仿宋"/>
                <w:sz w:val="21"/>
                <w:szCs w:val="21"/>
              </w:rPr>
            </w:pPr>
            <w:r>
              <w:rPr>
                <w:rFonts w:ascii="仿宋" w:eastAsia="仿宋" w:hAnsi="仿宋" w:cs="华文仿宋" w:hint="eastAsia"/>
                <w:sz w:val="21"/>
                <w:szCs w:val="21"/>
              </w:rPr>
              <w:t>学分</w:t>
            </w:r>
          </w:p>
        </w:tc>
      </w:tr>
      <w:tr w:rsidR="002F6DCF">
        <w:trPr>
          <w:trHeight w:hRule="exact" w:val="284"/>
        </w:trPr>
        <w:tc>
          <w:tcPr>
            <w:tcW w:w="1217"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专业群平台课程</w:t>
            </w:r>
          </w:p>
        </w:tc>
        <w:tc>
          <w:tcPr>
            <w:tcW w:w="1190"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公共学习</w:t>
            </w:r>
          </w:p>
          <w:p w:rsidR="002F6DCF" w:rsidRDefault="00E45A90">
            <w:pPr>
              <w:adjustRightInd w:val="0"/>
              <w:snapToGrid w:val="0"/>
              <w:spacing w:line="240" w:lineRule="exact"/>
              <w:ind w:firstLineChars="100" w:firstLine="210"/>
              <w:rPr>
                <w:rFonts w:ascii="仿宋" w:eastAsia="仿宋" w:hAnsi="仿宋" w:cs="华文仿宋"/>
                <w:sz w:val="21"/>
                <w:szCs w:val="21"/>
              </w:rPr>
            </w:pPr>
            <w:r>
              <w:rPr>
                <w:rFonts w:ascii="仿宋" w:eastAsia="仿宋" w:hAnsi="仿宋" w:cs="华文仿宋" w:hint="eastAsia"/>
                <w:sz w:val="21"/>
                <w:szCs w:val="21"/>
              </w:rPr>
              <w:t>领域</w:t>
            </w:r>
          </w:p>
        </w:tc>
        <w:tc>
          <w:tcPr>
            <w:tcW w:w="2979" w:type="dxa"/>
            <w:gridSpan w:val="2"/>
            <w:vAlign w:val="center"/>
          </w:tcPr>
          <w:p w:rsidR="002F6DCF" w:rsidRDefault="00E45A90">
            <w:pPr>
              <w:spacing w:line="280" w:lineRule="exact"/>
              <w:jc w:val="both"/>
              <w:rPr>
                <w:rFonts w:ascii="仿宋" w:eastAsia="仿宋" w:hAnsi="仿宋"/>
                <w:color w:val="000000" w:themeColor="text1"/>
                <w:sz w:val="18"/>
                <w:szCs w:val="18"/>
              </w:rPr>
            </w:pPr>
            <w:r>
              <w:rPr>
                <w:rFonts w:ascii="仿宋" w:eastAsia="仿宋" w:hAnsi="仿宋" w:hint="eastAsia"/>
                <w:color w:val="000000" w:themeColor="text1"/>
                <w:sz w:val="18"/>
                <w:szCs w:val="18"/>
              </w:rPr>
              <w:t>四史</w:t>
            </w:r>
          </w:p>
        </w:tc>
        <w:tc>
          <w:tcPr>
            <w:tcW w:w="1418"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hint="eastAsia"/>
                <w:color w:val="000000" w:themeColor="text1"/>
                <w:sz w:val="18"/>
                <w:szCs w:val="18"/>
              </w:rPr>
              <w:t>999999030A</w:t>
            </w:r>
          </w:p>
        </w:tc>
        <w:tc>
          <w:tcPr>
            <w:tcW w:w="1242"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hint="eastAsia"/>
                <w:color w:val="000000" w:themeColor="text1"/>
                <w:sz w:val="18"/>
                <w:szCs w:val="18"/>
              </w:rPr>
              <w:t>36</w:t>
            </w:r>
          </w:p>
        </w:tc>
        <w:tc>
          <w:tcPr>
            <w:tcW w:w="851"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hint="eastAsia"/>
                <w:color w:val="000000" w:themeColor="text1"/>
                <w:sz w:val="18"/>
                <w:szCs w:val="18"/>
              </w:rPr>
              <w:t>2</w:t>
            </w:r>
          </w:p>
        </w:tc>
      </w:tr>
      <w:tr w:rsidR="002F6DCF">
        <w:trPr>
          <w:trHeight w:hRule="exact" w:val="622"/>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Chars="100" w:firstLine="210"/>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olor w:val="000000" w:themeColor="text1"/>
                <w:sz w:val="18"/>
                <w:szCs w:val="18"/>
              </w:rPr>
            </w:pPr>
            <w:r>
              <w:rPr>
                <w:rFonts w:ascii="仿宋" w:eastAsia="仿宋" w:hAnsi="仿宋" w:cs="仿宋" w:hint="eastAsia"/>
                <w:sz w:val="18"/>
                <w:szCs w:val="18"/>
              </w:rPr>
              <w:t>毛泽东思想和中国特色社会主义理论体系概论</w:t>
            </w:r>
          </w:p>
        </w:tc>
        <w:tc>
          <w:tcPr>
            <w:tcW w:w="1418"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999999002A</w:t>
            </w:r>
          </w:p>
        </w:tc>
        <w:tc>
          <w:tcPr>
            <w:tcW w:w="1242"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36</w:t>
            </w:r>
          </w:p>
        </w:tc>
        <w:tc>
          <w:tcPr>
            <w:tcW w:w="851"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2</w:t>
            </w:r>
          </w:p>
        </w:tc>
      </w:tr>
      <w:tr w:rsidR="002F6DCF">
        <w:trPr>
          <w:trHeight w:hRule="exact" w:val="561"/>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Chars="100" w:firstLine="210"/>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olor w:val="000000" w:themeColor="text1"/>
                <w:sz w:val="18"/>
                <w:szCs w:val="18"/>
              </w:rPr>
            </w:pPr>
            <w:r>
              <w:rPr>
                <w:rFonts w:ascii="仿宋" w:eastAsia="仿宋" w:hAnsi="仿宋" w:cs="仿宋" w:hint="eastAsia"/>
                <w:sz w:val="18"/>
                <w:szCs w:val="18"/>
              </w:rPr>
              <w:t>习近平新时代中国特色社会主义思想概论</w:t>
            </w:r>
          </w:p>
        </w:tc>
        <w:tc>
          <w:tcPr>
            <w:tcW w:w="1418"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999999028A</w:t>
            </w:r>
          </w:p>
        </w:tc>
        <w:tc>
          <w:tcPr>
            <w:tcW w:w="1242"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54</w:t>
            </w:r>
          </w:p>
        </w:tc>
        <w:tc>
          <w:tcPr>
            <w:tcW w:w="851"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3</w:t>
            </w:r>
          </w:p>
        </w:tc>
      </w:tr>
      <w:tr w:rsidR="002F6DCF">
        <w:trPr>
          <w:trHeight w:hRule="exact" w:val="319"/>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形势与政策</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999999003A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32</w:t>
            </w:r>
          </w:p>
        </w:tc>
        <w:tc>
          <w:tcPr>
            <w:tcW w:w="851"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1</w:t>
            </w:r>
          </w:p>
        </w:tc>
      </w:tr>
      <w:tr w:rsidR="002F6DCF">
        <w:trPr>
          <w:trHeight w:hRule="exact" w:val="349"/>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心理健康教育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999999004A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851" w:type="dxa"/>
            <w:vAlign w:val="center"/>
          </w:tcPr>
          <w:p w:rsidR="002F6DCF" w:rsidRDefault="00E45A90">
            <w:pPr>
              <w:spacing w:line="280" w:lineRule="exact"/>
              <w:jc w:val="center"/>
              <w:rPr>
                <w:rFonts w:ascii="仿宋" w:eastAsia="仿宋" w:hAnsi="仿宋"/>
                <w:color w:val="000000" w:themeColor="text1"/>
                <w:sz w:val="18"/>
                <w:szCs w:val="18"/>
              </w:rPr>
            </w:pPr>
            <w:r>
              <w:rPr>
                <w:rFonts w:ascii="仿宋" w:eastAsia="仿宋" w:hAnsi="仿宋" w:cs="仿宋" w:hint="eastAsia"/>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军事理论+军事技能</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999999005A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安全教育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999999023A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24</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1</w:t>
            </w:r>
          </w:p>
        </w:tc>
      </w:tr>
      <w:tr w:rsidR="002F6DCF">
        <w:trPr>
          <w:trHeight w:val="325"/>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劳动教育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999999024A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38</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proofErr w:type="gramStart"/>
            <w:r>
              <w:rPr>
                <w:rFonts w:ascii="仿宋" w:eastAsia="仿宋" w:hAnsi="仿宋" w:cs="仿宋" w:hint="eastAsia"/>
                <w:sz w:val="18"/>
                <w:szCs w:val="18"/>
              </w:rPr>
              <w:t>思政课实践</w:t>
            </w:r>
            <w:proofErr w:type="gramEnd"/>
            <w:r>
              <w:rPr>
                <w:rFonts w:ascii="仿宋" w:eastAsia="仿宋" w:hAnsi="仿宋" w:cs="仿宋" w:hint="eastAsia"/>
                <w:sz w:val="18"/>
                <w:szCs w:val="18"/>
              </w:rPr>
              <w:t>课</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999999026A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1</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信息技术</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999999010A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英语</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999999013A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体育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999999014A</w:t>
            </w:r>
          </w:p>
        </w:tc>
        <w:tc>
          <w:tcPr>
            <w:tcW w:w="124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olor w:val="000000"/>
                <w:sz w:val="18"/>
                <w:szCs w:val="18"/>
              </w:rPr>
            </w:pPr>
            <w:r>
              <w:rPr>
                <w:rFonts w:ascii="仿宋" w:eastAsia="仿宋" w:hAnsi="仿宋" w:cs="仿宋" w:hint="eastAsia"/>
                <w:sz w:val="18"/>
                <w:szCs w:val="18"/>
              </w:rPr>
              <w:t>大学语文</w:t>
            </w: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s="仿宋" w:hint="eastAsia"/>
                <w:sz w:val="18"/>
                <w:szCs w:val="18"/>
              </w:rPr>
              <w:t>999999011A</w:t>
            </w:r>
          </w:p>
        </w:tc>
        <w:tc>
          <w:tcPr>
            <w:tcW w:w="124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s="仿宋" w:hint="eastAsia"/>
                <w:sz w:val="18"/>
                <w:szCs w:val="18"/>
              </w:rPr>
              <w:t>36</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80" w:lineRule="exact"/>
              <w:rPr>
                <w:rFonts w:ascii="仿宋" w:eastAsia="仿宋" w:hAnsi="仿宋"/>
                <w:color w:val="000000"/>
                <w:sz w:val="18"/>
                <w:szCs w:val="18"/>
                <w:lang w:val="en-US"/>
              </w:rPr>
            </w:pPr>
            <w:r>
              <w:rPr>
                <w:rFonts w:ascii="仿宋" w:eastAsia="仿宋" w:hAnsi="仿宋" w:hint="eastAsia"/>
                <w:color w:val="000000"/>
                <w:sz w:val="18"/>
                <w:szCs w:val="18"/>
              </w:rPr>
              <w:t>职业发展与创新创业</w:t>
            </w: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999999025A</w:t>
            </w:r>
          </w:p>
        </w:tc>
        <w:tc>
          <w:tcPr>
            <w:tcW w:w="124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851"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1190"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基本能力</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学习领域</w:t>
            </w:r>
          </w:p>
        </w:tc>
        <w:tc>
          <w:tcPr>
            <w:tcW w:w="2979"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电子商务概论</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530701102A</w:t>
            </w:r>
          </w:p>
        </w:tc>
        <w:tc>
          <w:tcPr>
            <w:tcW w:w="1242"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851"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40" w:lineRule="atLeast"/>
              <w:rPr>
                <w:rFonts w:ascii="仿宋" w:eastAsia="仿宋" w:hAnsi="仿宋" w:cs="华文仿宋"/>
                <w:color w:val="000000"/>
                <w:sz w:val="18"/>
                <w:szCs w:val="18"/>
              </w:rPr>
            </w:pPr>
            <w:r>
              <w:rPr>
                <w:rFonts w:ascii="仿宋" w:eastAsia="仿宋" w:hAnsi="仿宋" w:cs="仿宋" w:hint="eastAsia"/>
                <w:color w:val="000000"/>
                <w:sz w:val="18"/>
                <w:szCs w:val="18"/>
              </w:rPr>
              <w:t>网络营销</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530701109A</w:t>
            </w:r>
          </w:p>
        </w:tc>
        <w:tc>
          <w:tcPr>
            <w:tcW w:w="1242"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851"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2</w:t>
            </w:r>
          </w:p>
        </w:tc>
      </w:tr>
      <w:tr w:rsidR="002F6DCF">
        <w:trPr>
          <w:trHeight w:hRule="exact" w:val="284"/>
        </w:trPr>
        <w:tc>
          <w:tcPr>
            <w:tcW w:w="1217"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岗位核心课程</w:t>
            </w:r>
          </w:p>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岗位能力</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学习领域</w:t>
            </w:r>
          </w:p>
        </w:tc>
        <w:tc>
          <w:tcPr>
            <w:tcW w:w="2979"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图形图像处理</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530701110A</w:t>
            </w:r>
          </w:p>
        </w:tc>
        <w:tc>
          <w:tcPr>
            <w:tcW w:w="1242" w:type="dxa"/>
            <w:vAlign w:val="center"/>
          </w:tcPr>
          <w:p w:rsidR="002F6DCF" w:rsidRDefault="00E45A90">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40" w:lineRule="atLeast"/>
              <w:rPr>
                <w:rFonts w:ascii="仿宋" w:eastAsia="仿宋" w:hAnsi="仿宋" w:cs="仿宋"/>
                <w:color w:val="000000"/>
                <w:sz w:val="18"/>
                <w:szCs w:val="18"/>
              </w:rPr>
            </w:pPr>
            <w:r>
              <w:rPr>
                <w:rFonts w:ascii="仿宋" w:eastAsia="仿宋" w:hAnsi="仿宋" w:cs="仿宋" w:hint="eastAsia"/>
                <w:color w:val="000000"/>
                <w:sz w:val="18"/>
                <w:szCs w:val="18"/>
              </w:rPr>
              <w:t>电商运营</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530701124A</w:t>
            </w:r>
          </w:p>
        </w:tc>
        <w:tc>
          <w:tcPr>
            <w:tcW w:w="1242"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rPr>
              <w:t>72</w:t>
            </w:r>
          </w:p>
        </w:tc>
        <w:tc>
          <w:tcPr>
            <w:tcW w:w="851"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跨境电商</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31</w:t>
            </w:r>
            <w:r>
              <w:rPr>
                <w:rFonts w:ascii="仿宋" w:eastAsia="仿宋" w:hAnsi="仿宋" w:cs="仿宋" w:hint="eastAsia"/>
                <w:color w:val="000000"/>
                <w:sz w:val="18"/>
                <w:szCs w:val="18"/>
              </w:rPr>
              <w:t>A</w:t>
            </w:r>
          </w:p>
        </w:tc>
        <w:tc>
          <w:tcPr>
            <w:tcW w:w="1242"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48</w:t>
            </w:r>
          </w:p>
        </w:tc>
        <w:tc>
          <w:tcPr>
            <w:tcW w:w="851"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spacing w:line="240" w:lineRule="atLeast"/>
              <w:rPr>
                <w:rFonts w:ascii="仿宋" w:eastAsia="仿宋" w:hAnsi="仿宋"/>
                <w:color w:val="000000"/>
                <w:sz w:val="18"/>
                <w:szCs w:val="18"/>
                <w:lang w:val="en-US"/>
              </w:rPr>
            </w:pPr>
            <w:r>
              <w:rPr>
                <w:rFonts w:ascii="仿宋" w:eastAsia="仿宋" w:hAnsi="仿宋" w:hint="eastAsia"/>
                <w:color w:val="000000"/>
                <w:sz w:val="18"/>
                <w:szCs w:val="18"/>
              </w:rPr>
              <w:t>新媒体</w:t>
            </w:r>
            <w:r>
              <w:rPr>
                <w:rFonts w:ascii="仿宋" w:eastAsia="仿宋" w:hAnsi="仿宋" w:hint="eastAsia"/>
                <w:color w:val="000000"/>
                <w:sz w:val="18"/>
                <w:szCs w:val="18"/>
                <w:lang w:val="en-US"/>
              </w:rPr>
              <w:t>运营</w:t>
            </w:r>
          </w:p>
        </w:tc>
        <w:tc>
          <w:tcPr>
            <w:tcW w:w="1418" w:type="dxa"/>
            <w:vAlign w:val="center"/>
          </w:tcPr>
          <w:p w:rsidR="002F6DCF" w:rsidRDefault="00E45A90">
            <w:pPr>
              <w:jc w:val="center"/>
              <w:rPr>
                <w:rFonts w:ascii="仿宋" w:eastAsia="仿宋" w:hAnsi="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30</w:t>
            </w:r>
            <w:r>
              <w:rPr>
                <w:rFonts w:ascii="仿宋" w:eastAsia="仿宋" w:hAnsi="仿宋" w:cs="仿宋" w:hint="eastAsia"/>
                <w:color w:val="000000"/>
                <w:sz w:val="18"/>
                <w:szCs w:val="18"/>
              </w:rPr>
              <w:t>A</w:t>
            </w:r>
          </w:p>
        </w:tc>
        <w:tc>
          <w:tcPr>
            <w:tcW w:w="1242"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rPr>
              <w:t>48</w:t>
            </w:r>
          </w:p>
        </w:tc>
        <w:tc>
          <w:tcPr>
            <w:tcW w:w="851"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restart"/>
            <w:vAlign w:val="center"/>
          </w:tcPr>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综合能力</w:t>
            </w:r>
          </w:p>
          <w:p w:rsidR="002F6DCF" w:rsidRDefault="00E45A90">
            <w:pPr>
              <w:adjustRightInd w:val="0"/>
              <w:snapToGrid w:val="0"/>
              <w:spacing w:line="240" w:lineRule="exact"/>
              <w:rPr>
                <w:rFonts w:ascii="仿宋" w:eastAsia="仿宋" w:hAnsi="仿宋" w:cs="华文仿宋"/>
                <w:sz w:val="21"/>
                <w:szCs w:val="21"/>
              </w:rPr>
            </w:pPr>
            <w:r>
              <w:rPr>
                <w:rFonts w:ascii="仿宋" w:eastAsia="仿宋" w:hAnsi="仿宋" w:cs="华文仿宋" w:hint="eastAsia"/>
                <w:sz w:val="21"/>
                <w:szCs w:val="21"/>
              </w:rPr>
              <w:t>学习领域</w:t>
            </w:r>
          </w:p>
        </w:tc>
        <w:tc>
          <w:tcPr>
            <w:tcW w:w="2979"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认识</w:t>
            </w:r>
            <w:r>
              <w:rPr>
                <w:rFonts w:ascii="仿宋" w:eastAsia="仿宋" w:hAnsi="仿宋"/>
                <w:color w:val="000000"/>
                <w:sz w:val="18"/>
                <w:szCs w:val="18"/>
              </w:rPr>
              <w:t>实习</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999999018A</w:t>
            </w:r>
          </w:p>
        </w:tc>
        <w:tc>
          <w:tcPr>
            <w:tcW w:w="1242"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48</w:t>
            </w:r>
          </w:p>
        </w:tc>
        <w:tc>
          <w:tcPr>
            <w:tcW w:w="851"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rPr>
                <w:rFonts w:ascii="仿宋" w:eastAsia="仿宋" w:hAnsi="仿宋" w:cs="华文仿宋"/>
                <w:sz w:val="21"/>
                <w:szCs w:val="21"/>
              </w:rPr>
            </w:pPr>
          </w:p>
        </w:tc>
        <w:tc>
          <w:tcPr>
            <w:tcW w:w="2979"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学训</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999999029A</w:t>
            </w:r>
          </w:p>
        </w:tc>
        <w:tc>
          <w:tcPr>
            <w:tcW w:w="1242"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192</w:t>
            </w:r>
          </w:p>
        </w:tc>
        <w:tc>
          <w:tcPr>
            <w:tcW w:w="851"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8</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岗位</w:t>
            </w:r>
            <w:r>
              <w:rPr>
                <w:rFonts w:ascii="仿宋" w:eastAsia="仿宋" w:hAnsi="仿宋"/>
                <w:color w:val="000000"/>
                <w:sz w:val="18"/>
                <w:szCs w:val="18"/>
              </w:rPr>
              <w:t>实习</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999999020A</w:t>
            </w:r>
          </w:p>
        </w:tc>
        <w:tc>
          <w:tcPr>
            <w:tcW w:w="1242"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576</w:t>
            </w:r>
          </w:p>
        </w:tc>
        <w:tc>
          <w:tcPr>
            <w:tcW w:w="851"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24</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2979"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color w:val="000000"/>
                <w:sz w:val="18"/>
                <w:szCs w:val="18"/>
              </w:rPr>
              <w:t>毕业设计</w:t>
            </w: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999999021A</w:t>
            </w:r>
          </w:p>
        </w:tc>
        <w:tc>
          <w:tcPr>
            <w:tcW w:w="124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851"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r>
      <w:tr w:rsidR="002F6DCF">
        <w:trPr>
          <w:trHeight w:hRule="exact" w:val="284"/>
        </w:trPr>
        <w:tc>
          <w:tcPr>
            <w:tcW w:w="1217" w:type="dxa"/>
            <w:vMerge w:val="restart"/>
            <w:vAlign w:val="center"/>
          </w:tcPr>
          <w:p w:rsidR="002F6DCF" w:rsidRDefault="00E45A90">
            <w:pPr>
              <w:adjustRightInd w:val="0"/>
              <w:snapToGrid w:val="0"/>
              <w:spacing w:line="240" w:lineRule="exact"/>
              <w:jc w:val="both"/>
              <w:rPr>
                <w:rFonts w:ascii="仿宋" w:eastAsia="仿宋" w:hAnsi="仿宋"/>
                <w:sz w:val="18"/>
                <w:szCs w:val="18"/>
              </w:rPr>
            </w:pPr>
            <w:r>
              <w:rPr>
                <w:rFonts w:ascii="仿宋" w:eastAsia="仿宋" w:hAnsi="仿宋"/>
                <w:sz w:val="18"/>
                <w:szCs w:val="18"/>
              </w:rPr>
              <w:t>拓展能力</w:t>
            </w:r>
          </w:p>
          <w:p w:rsidR="002F6DCF" w:rsidRDefault="00E45A90">
            <w:pPr>
              <w:adjustRightInd w:val="0"/>
              <w:snapToGrid w:val="0"/>
              <w:spacing w:line="240" w:lineRule="exact"/>
              <w:jc w:val="both"/>
              <w:rPr>
                <w:rFonts w:ascii="仿宋" w:eastAsia="仿宋" w:hAnsi="仿宋" w:cs="华文仿宋"/>
                <w:sz w:val="21"/>
                <w:szCs w:val="21"/>
              </w:rPr>
            </w:pPr>
            <w:r>
              <w:rPr>
                <w:rFonts w:ascii="仿宋" w:eastAsia="仿宋" w:hAnsi="仿宋"/>
                <w:sz w:val="18"/>
                <w:szCs w:val="18"/>
              </w:rPr>
              <w:t>学习领域</w:t>
            </w:r>
          </w:p>
        </w:tc>
        <w:tc>
          <w:tcPr>
            <w:tcW w:w="1190" w:type="dxa"/>
            <w:vMerge w:val="restart"/>
            <w:vAlign w:val="center"/>
          </w:tcPr>
          <w:p w:rsidR="002F6DCF" w:rsidRDefault="00E45A90">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必修</w:t>
            </w:r>
          </w:p>
          <w:p w:rsidR="002F6DCF" w:rsidRDefault="00E45A90">
            <w:pPr>
              <w:adjustRightInd w:val="0"/>
              <w:snapToGrid w:val="0"/>
              <w:spacing w:line="240" w:lineRule="exact"/>
              <w:jc w:val="center"/>
              <w:rPr>
                <w:rFonts w:ascii="仿宋" w:eastAsia="仿宋" w:hAnsi="仿宋" w:cs="华文仿宋"/>
                <w:sz w:val="21"/>
                <w:szCs w:val="21"/>
                <w:lang w:val="en-US"/>
              </w:rPr>
            </w:pPr>
            <w:r>
              <w:rPr>
                <w:rFonts w:ascii="仿宋" w:eastAsia="仿宋" w:hAnsi="仿宋" w:cs="华文仿宋" w:hint="eastAsia"/>
                <w:sz w:val="21"/>
                <w:szCs w:val="21"/>
                <w:lang w:val="en-US"/>
              </w:rPr>
              <w:t>选修</w:t>
            </w:r>
          </w:p>
        </w:tc>
        <w:tc>
          <w:tcPr>
            <w:tcW w:w="1489" w:type="dxa"/>
            <w:vAlign w:val="center"/>
          </w:tcPr>
          <w:p w:rsidR="002F6DCF" w:rsidRDefault="00E45A90">
            <w:pPr>
              <w:spacing w:line="280" w:lineRule="exact"/>
              <w:rPr>
                <w:rFonts w:ascii="仿宋" w:eastAsia="仿宋" w:hAnsi="仿宋"/>
                <w:color w:val="000000"/>
                <w:sz w:val="18"/>
                <w:szCs w:val="18"/>
                <w:lang w:val="en-US"/>
              </w:rPr>
            </w:pPr>
            <w:r>
              <w:rPr>
                <w:rFonts w:ascii="仿宋" w:eastAsia="仿宋" w:hAnsi="仿宋" w:hint="eastAsia"/>
                <w:color w:val="000000"/>
                <w:sz w:val="18"/>
                <w:szCs w:val="18"/>
              </w:rPr>
              <w:t>山西故事</w:t>
            </w:r>
          </w:p>
        </w:tc>
        <w:tc>
          <w:tcPr>
            <w:tcW w:w="1490"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color w:val="000000"/>
                <w:sz w:val="18"/>
                <w:szCs w:val="18"/>
              </w:rPr>
              <w:t>限选</w:t>
            </w:r>
          </w:p>
        </w:tc>
        <w:tc>
          <w:tcPr>
            <w:tcW w:w="1418" w:type="dxa"/>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color w:val="000000"/>
                <w:sz w:val="18"/>
                <w:szCs w:val="18"/>
              </w:rPr>
              <w:t>999999008B</w:t>
            </w:r>
          </w:p>
        </w:tc>
        <w:tc>
          <w:tcPr>
            <w:tcW w:w="1242"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36</w:t>
            </w:r>
          </w:p>
        </w:tc>
        <w:tc>
          <w:tcPr>
            <w:tcW w:w="851"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jc w:val="center"/>
              <w:rPr>
                <w:rFonts w:ascii="仿宋" w:eastAsia="仿宋" w:hAnsi="仿宋" w:cs="华文仿宋"/>
                <w:sz w:val="21"/>
                <w:szCs w:val="21"/>
                <w:lang w:val="en-US"/>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美术鉴赏</w:t>
            </w:r>
          </w:p>
        </w:tc>
        <w:tc>
          <w:tcPr>
            <w:tcW w:w="1490" w:type="dxa"/>
            <w:vMerge w:val="restart"/>
            <w:vAlign w:val="center"/>
          </w:tcPr>
          <w:p w:rsidR="002F6DCF" w:rsidRDefault="00E45A90">
            <w:pPr>
              <w:widowControl/>
              <w:spacing w:line="280" w:lineRule="exact"/>
              <w:jc w:val="center"/>
              <w:rPr>
                <w:rFonts w:ascii="仿宋" w:eastAsia="仿宋" w:hAnsi="仿宋"/>
                <w:color w:val="000000"/>
                <w:sz w:val="18"/>
                <w:szCs w:val="18"/>
              </w:rPr>
            </w:pPr>
            <w:r>
              <w:rPr>
                <w:rFonts w:ascii="仿宋_GB2312" w:eastAsia="仿宋_GB2312" w:hAnsi="仿宋" w:cs="CTTJFE+ºÚÌå" w:hint="eastAsia"/>
                <w:color w:val="000000"/>
                <w:szCs w:val="21"/>
              </w:rPr>
              <w:t>五</w:t>
            </w:r>
            <w:r>
              <w:rPr>
                <w:rFonts w:ascii="仿宋_GB2312" w:eastAsia="仿宋_GB2312" w:hAnsi="仿宋" w:cs="CTTJFE+ºÚÌå"/>
                <w:color w:val="000000"/>
                <w:szCs w:val="21"/>
              </w:rPr>
              <w:t>选</w:t>
            </w:r>
            <w:proofErr w:type="gramStart"/>
            <w:r>
              <w:rPr>
                <w:rFonts w:ascii="仿宋_GB2312" w:eastAsia="仿宋_GB2312" w:hAnsi="仿宋" w:cs="CTTJFE+ºÚÌå"/>
                <w:color w:val="000000"/>
                <w:szCs w:val="21"/>
              </w:rPr>
              <w:t>一</w:t>
            </w:r>
            <w:proofErr w:type="gramEnd"/>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999999003B</w:t>
            </w:r>
          </w:p>
        </w:tc>
        <w:tc>
          <w:tcPr>
            <w:tcW w:w="1242" w:type="dxa"/>
            <w:vMerge w:val="restart"/>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36</w:t>
            </w:r>
          </w:p>
        </w:tc>
        <w:tc>
          <w:tcPr>
            <w:tcW w:w="851" w:type="dxa"/>
            <w:vMerge w:val="restart"/>
            <w:vAlign w:val="center"/>
          </w:tcPr>
          <w:p w:rsidR="002F6DCF" w:rsidRDefault="00E45A90">
            <w:pPr>
              <w:adjustRightInd w:val="0"/>
              <w:snapToGrid w:val="0"/>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音乐鉴赏</w:t>
            </w:r>
          </w:p>
        </w:tc>
        <w:tc>
          <w:tcPr>
            <w:tcW w:w="1490" w:type="dxa"/>
            <w:vMerge/>
            <w:vAlign w:val="center"/>
          </w:tcPr>
          <w:p w:rsidR="002F6DCF" w:rsidRDefault="002F6DCF">
            <w:pPr>
              <w:widowControl/>
              <w:spacing w:line="280" w:lineRule="exact"/>
              <w:rPr>
                <w:rFonts w:ascii="仿宋" w:eastAsia="仿宋" w:hAnsi="仿宋"/>
                <w:color w:val="000000"/>
                <w:sz w:val="18"/>
                <w:szCs w:val="18"/>
              </w:rPr>
            </w:pP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999999001B</w:t>
            </w:r>
          </w:p>
        </w:tc>
        <w:tc>
          <w:tcPr>
            <w:tcW w:w="1242" w:type="dxa"/>
            <w:vMerge/>
            <w:vAlign w:val="center"/>
          </w:tcPr>
          <w:p w:rsidR="002F6DCF" w:rsidRDefault="002F6DCF">
            <w:pPr>
              <w:spacing w:line="280" w:lineRule="exact"/>
              <w:jc w:val="center"/>
              <w:rPr>
                <w:rFonts w:ascii="仿宋" w:eastAsia="仿宋" w:hAnsi="仿宋"/>
                <w:color w:val="000000"/>
                <w:sz w:val="18"/>
                <w:szCs w:val="18"/>
              </w:rPr>
            </w:pPr>
          </w:p>
        </w:tc>
        <w:tc>
          <w:tcPr>
            <w:tcW w:w="851" w:type="dxa"/>
            <w:vMerge/>
            <w:vAlign w:val="center"/>
          </w:tcPr>
          <w:p w:rsidR="002F6DCF" w:rsidRDefault="002F6DCF">
            <w:pPr>
              <w:spacing w:line="280" w:lineRule="exact"/>
              <w:jc w:val="center"/>
              <w:rPr>
                <w:rFonts w:ascii="仿宋" w:eastAsia="仿宋" w:hAnsi="仿宋"/>
                <w:color w:val="000000"/>
                <w:sz w:val="18"/>
                <w:szCs w:val="18"/>
              </w:rPr>
            </w:pP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书法鉴赏</w:t>
            </w:r>
          </w:p>
        </w:tc>
        <w:tc>
          <w:tcPr>
            <w:tcW w:w="1490" w:type="dxa"/>
            <w:vMerge/>
            <w:vAlign w:val="center"/>
          </w:tcPr>
          <w:p w:rsidR="002F6DCF" w:rsidRDefault="002F6DCF">
            <w:pPr>
              <w:widowControl/>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999999002B</w:t>
            </w:r>
          </w:p>
        </w:tc>
        <w:tc>
          <w:tcPr>
            <w:tcW w:w="1242" w:type="dxa"/>
            <w:vMerge/>
            <w:vAlign w:val="center"/>
          </w:tcPr>
          <w:p w:rsidR="002F6DCF" w:rsidRDefault="002F6DCF">
            <w:pPr>
              <w:spacing w:line="280" w:lineRule="exact"/>
              <w:jc w:val="center"/>
              <w:rPr>
                <w:rFonts w:ascii="仿宋" w:eastAsia="仿宋" w:hAnsi="仿宋"/>
                <w:color w:val="000000"/>
                <w:sz w:val="18"/>
                <w:szCs w:val="18"/>
              </w:rPr>
            </w:pPr>
          </w:p>
        </w:tc>
        <w:tc>
          <w:tcPr>
            <w:tcW w:w="851" w:type="dxa"/>
            <w:vMerge/>
            <w:vAlign w:val="center"/>
          </w:tcPr>
          <w:p w:rsidR="002F6DCF" w:rsidRDefault="002F6DCF">
            <w:pPr>
              <w:spacing w:line="280" w:lineRule="exact"/>
              <w:jc w:val="center"/>
              <w:rPr>
                <w:rFonts w:ascii="仿宋" w:eastAsia="仿宋" w:hAnsi="仿宋"/>
                <w:color w:val="000000"/>
                <w:sz w:val="18"/>
                <w:szCs w:val="18"/>
              </w:rPr>
            </w:pP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影视鉴赏</w:t>
            </w:r>
          </w:p>
        </w:tc>
        <w:tc>
          <w:tcPr>
            <w:tcW w:w="1490" w:type="dxa"/>
            <w:vMerge/>
            <w:vAlign w:val="center"/>
          </w:tcPr>
          <w:p w:rsidR="002F6DCF" w:rsidRDefault="002F6DCF">
            <w:pPr>
              <w:widowControl/>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w:t>
            </w:r>
            <w:r>
              <w:rPr>
                <w:rFonts w:ascii="仿宋" w:eastAsia="仿宋" w:hAnsi="仿宋" w:hint="eastAsia"/>
                <w:color w:val="000000"/>
                <w:sz w:val="18"/>
                <w:szCs w:val="18"/>
              </w:rPr>
              <w:t>9</w:t>
            </w:r>
            <w:r>
              <w:rPr>
                <w:rFonts w:ascii="仿宋" w:eastAsia="仿宋" w:hAnsi="仿宋"/>
                <w:color w:val="000000"/>
                <w:sz w:val="18"/>
                <w:szCs w:val="18"/>
              </w:rPr>
              <w:t>B</w:t>
            </w:r>
          </w:p>
        </w:tc>
        <w:tc>
          <w:tcPr>
            <w:tcW w:w="1242" w:type="dxa"/>
            <w:vMerge/>
            <w:vAlign w:val="center"/>
          </w:tcPr>
          <w:p w:rsidR="002F6DCF" w:rsidRDefault="002F6DCF">
            <w:pPr>
              <w:spacing w:line="280" w:lineRule="exact"/>
              <w:jc w:val="center"/>
              <w:rPr>
                <w:rFonts w:ascii="仿宋" w:eastAsia="仿宋" w:hAnsi="仿宋"/>
                <w:color w:val="000000"/>
                <w:sz w:val="18"/>
                <w:szCs w:val="18"/>
              </w:rPr>
            </w:pPr>
          </w:p>
        </w:tc>
        <w:tc>
          <w:tcPr>
            <w:tcW w:w="851" w:type="dxa"/>
            <w:vMerge/>
            <w:vAlign w:val="center"/>
          </w:tcPr>
          <w:p w:rsidR="002F6DCF" w:rsidRDefault="002F6DCF">
            <w:pPr>
              <w:spacing w:line="280" w:lineRule="exact"/>
              <w:jc w:val="center"/>
              <w:rPr>
                <w:rFonts w:ascii="仿宋" w:eastAsia="仿宋" w:hAnsi="仿宋"/>
                <w:color w:val="000000"/>
                <w:sz w:val="18"/>
                <w:szCs w:val="18"/>
              </w:rPr>
            </w:pP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舞蹈鉴赏</w:t>
            </w:r>
          </w:p>
        </w:tc>
        <w:tc>
          <w:tcPr>
            <w:tcW w:w="1490" w:type="dxa"/>
            <w:vMerge/>
            <w:vAlign w:val="center"/>
          </w:tcPr>
          <w:p w:rsidR="002F6DCF" w:rsidRDefault="002F6DCF">
            <w:pPr>
              <w:widowControl/>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9999990010B</w:t>
            </w:r>
          </w:p>
        </w:tc>
        <w:tc>
          <w:tcPr>
            <w:tcW w:w="1242" w:type="dxa"/>
            <w:vMerge/>
            <w:vAlign w:val="center"/>
          </w:tcPr>
          <w:p w:rsidR="002F6DCF" w:rsidRDefault="002F6DCF">
            <w:pPr>
              <w:spacing w:line="280" w:lineRule="exact"/>
              <w:jc w:val="center"/>
              <w:rPr>
                <w:rFonts w:ascii="仿宋" w:eastAsia="仿宋" w:hAnsi="仿宋"/>
                <w:color w:val="000000"/>
                <w:sz w:val="18"/>
                <w:szCs w:val="18"/>
              </w:rPr>
            </w:pPr>
          </w:p>
        </w:tc>
        <w:tc>
          <w:tcPr>
            <w:tcW w:w="851" w:type="dxa"/>
            <w:vMerge/>
            <w:vAlign w:val="center"/>
          </w:tcPr>
          <w:p w:rsidR="002F6DCF" w:rsidRDefault="002F6DCF">
            <w:pPr>
              <w:spacing w:line="280" w:lineRule="exact"/>
              <w:jc w:val="center"/>
              <w:rPr>
                <w:rFonts w:ascii="仿宋" w:eastAsia="仿宋" w:hAnsi="仿宋"/>
                <w:color w:val="000000"/>
                <w:sz w:val="18"/>
                <w:szCs w:val="18"/>
              </w:rPr>
            </w:pP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lang w:val="en-US"/>
              </w:rPr>
              <w:t>电视直播</w:t>
            </w:r>
          </w:p>
        </w:tc>
        <w:tc>
          <w:tcPr>
            <w:tcW w:w="149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限选</w:t>
            </w: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themeColor="text1"/>
                <w:sz w:val="18"/>
                <w:szCs w:val="18"/>
              </w:rPr>
              <w:t>5307011</w:t>
            </w:r>
            <w:r>
              <w:rPr>
                <w:rFonts w:ascii="仿宋" w:eastAsia="仿宋" w:hAnsi="仿宋" w:hint="eastAsia"/>
                <w:color w:val="000000" w:themeColor="text1"/>
                <w:sz w:val="18"/>
                <w:szCs w:val="18"/>
                <w:lang w:val="en-US"/>
              </w:rPr>
              <w:t>30</w:t>
            </w:r>
            <w:r>
              <w:rPr>
                <w:rFonts w:ascii="仿宋" w:eastAsia="仿宋" w:hAnsi="仿宋" w:hint="eastAsia"/>
                <w:color w:val="000000" w:themeColor="text1"/>
                <w:sz w:val="18"/>
                <w:szCs w:val="18"/>
              </w:rPr>
              <w:t>B</w:t>
            </w:r>
          </w:p>
        </w:tc>
        <w:tc>
          <w:tcPr>
            <w:tcW w:w="124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851"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40" w:lineRule="atLeast"/>
              <w:rPr>
                <w:rFonts w:ascii="仿宋" w:eastAsia="仿宋" w:hAnsi="仿宋"/>
                <w:color w:val="000000"/>
                <w:sz w:val="18"/>
                <w:szCs w:val="18"/>
                <w:lang w:val="en-US"/>
              </w:rPr>
            </w:pPr>
            <w:r>
              <w:rPr>
                <w:rFonts w:ascii="仿宋" w:eastAsia="仿宋" w:hAnsi="仿宋" w:hint="eastAsia"/>
                <w:color w:val="000000"/>
                <w:sz w:val="18"/>
                <w:szCs w:val="18"/>
              </w:rPr>
              <w:t>电商客服</w:t>
            </w:r>
          </w:p>
        </w:tc>
        <w:tc>
          <w:tcPr>
            <w:tcW w:w="1490" w:type="dxa"/>
            <w:vAlign w:val="center"/>
          </w:tcPr>
          <w:p w:rsidR="002F6DCF" w:rsidRDefault="00E45A90">
            <w:pPr>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限选</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530701114A</w:t>
            </w:r>
          </w:p>
        </w:tc>
        <w:tc>
          <w:tcPr>
            <w:tcW w:w="1242"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851"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r>
      <w:tr w:rsidR="002F6DCF">
        <w:trPr>
          <w:trHeight w:hRule="exact" w:val="284"/>
        </w:trPr>
        <w:tc>
          <w:tcPr>
            <w:tcW w:w="1217"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190" w:type="dxa"/>
            <w:vMerge/>
            <w:vAlign w:val="center"/>
          </w:tcPr>
          <w:p w:rsidR="002F6DCF" w:rsidRDefault="002F6DCF">
            <w:pPr>
              <w:adjustRightInd w:val="0"/>
              <w:snapToGrid w:val="0"/>
              <w:spacing w:line="240" w:lineRule="exact"/>
              <w:ind w:firstLine="480"/>
              <w:jc w:val="center"/>
              <w:rPr>
                <w:rFonts w:ascii="仿宋" w:eastAsia="仿宋" w:hAnsi="仿宋" w:cs="华文仿宋"/>
                <w:sz w:val="21"/>
                <w:szCs w:val="21"/>
              </w:rPr>
            </w:pPr>
          </w:p>
        </w:tc>
        <w:tc>
          <w:tcPr>
            <w:tcW w:w="1489" w:type="dxa"/>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摄影技术</w:t>
            </w:r>
          </w:p>
        </w:tc>
        <w:tc>
          <w:tcPr>
            <w:tcW w:w="1490" w:type="dxa"/>
            <w:vAlign w:val="center"/>
          </w:tcPr>
          <w:p w:rsidR="002F6DCF" w:rsidRDefault="00E45A90">
            <w:pPr>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限选</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530701111A</w:t>
            </w:r>
          </w:p>
        </w:tc>
        <w:tc>
          <w:tcPr>
            <w:tcW w:w="1242"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851"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2</w:t>
            </w:r>
          </w:p>
        </w:tc>
      </w:tr>
      <w:tr w:rsidR="002F6DCF">
        <w:trPr>
          <w:trHeight w:val="556"/>
        </w:trPr>
        <w:tc>
          <w:tcPr>
            <w:tcW w:w="2407" w:type="dxa"/>
            <w:gridSpan w:val="2"/>
            <w:vAlign w:val="center"/>
          </w:tcPr>
          <w:p w:rsidR="002F6DCF" w:rsidRDefault="00E45A90">
            <w:pPr>
              <w:adjustRightInd w:val="0"/>
              <w:snapToGrid w:val="0"/>
              <w:spacing w:line="240" w:lineRule="exact"/>
              <w:ind w:firstLine="480"/>
              <w:jc w:val="center"/>
              <w:rPr>
                <w:rFonts w:ascii="仿宋" w:eastAsia="仿宋" w:hAnsi="仿宋" w:cs="华文仿宋"/>
                <w:color w:val="000000" w:themeColor="text1"/>
                <w:sz w:val="21"/>
                <w:szCs w:val="21"/>
              </w:rPr>
            </w:pPr>
            <w:r>
              <w:rPr>
                <w:rFonts w:ascii="仿宋" w:eastAsia="仿宋" w:hAnsi="仿宋" w:cs="华文仿宋" w:hint="eastAsia"/>
                <w:color w:val="000000" w:themeColor="text1"/>
                <w:sz w:val="21"/>
                <w:szCs w:val="21"/>
              </w:rPr>
              <w:lastRenderedPageBreak/>
              <w:t>总计：</w:t>
            </w:r>
          </w:p>
        </w:tc>
        <w:tc>
          <w:tcPr>
            <w:tcW w:w="6490" w:type="dxa"/>
            <w:gridSpan w:val="5"/>
            <w:vAlign w:val="center"/>
          </w:tcPr>
          <w:p w:rsidR="002F6DCF" w:rsidRDefault="00E45A90">
            <w:pPr>
              <w:adjustRightInd w:val="0"/>
              <w:snapToGrid w:val="0"/>
              <w:spacing w:line="240" w:lineRule="exact"/>
              <w:ind w:firstLine="480"/>
              <w:jc w:val="center"/>
              <w:rPr>
                <w:rFonts w:ascii="仿宋" w:eastAsia="仿宋" w:hAnsi="仿宋" w:cs="华文仿宋"/>
                <w:color w:val="000000" w:themeColor="text1"/>
                <w:sz w:val="21"/>
                <w:szCs w:val="21"/>
                <w:lang w:val="en-US"/>
              </w:rPr>
            </w:pPr>
            <w:r>
              <w:rPr>
                <w:rFonts w:ascii="仿宋" w:eastAsia="仿宋" w:hAnsi="仿宋" w:cs="华文仿宋" w:hint="eastAsia"/>
                <w:color w:val="000000" w:themeColor="text1"/>
                <w:sz w:val="21"/>
                <w:szCs w:val="21"/>
              </w:rPr>
              <w:t>学时：1948</w:t>
            </w:r>
            <w:r>
              <w:rPr>
                <w:rFonts w:ascii="仿宋" w:eastAsia="仿宋" w:hAnsi="仿宋" w:cs="华文仿宋"/>
                <w:color w:val="000000" w:themeColor="text1"/>
                <w:sz w:val="21"/>
                <w:szCs w:val="21"/>
              </w:rPr>
              <w:t xml:space="preserve"> </w:t>
            </w:r>
            <w:r>
              <w:rPr>
                <w:rFonts w:ascii="仿宋" w:eastAsia="仿宋" w:hAnsi="仿宋" w:cs="华文仿宋" w:hint="eastAsia"/>
                <w:color w:val="000000" w:themeColor="text1"/>
                <w:sz w:val="21"/>
                <w:szCs w:val="21"/>
              </w:rPr>
              <w:t>学分：</w:t>
            </w:r>
            <w:r>
              <w:rPr>
                <w:rFonts w:ascii="仿宋" w:eastAsia="仿宋" w:hAnsi="仿宋" w:cs="华文仿宋" w:hint="eastAsia"/>
                <w:color w:val="000000" w:themeColor="text1"/>
                <w:sz w:val="21"/>
                <w:szCs w:val="21"/>
                <w:lang w:val="en-US"/>
              </w:rPr>
              <w:t>98</w:t>
            </w:r>
          </w:p>
        </w:tc>
      </w:tr>
    </w:tbl>
    <w:p w:rsidR="002F6DCF" w:rsidRDefault="00E45A90">
      <w:pPr>
        <w:pStyle w:val="2"/>
        <w:keepNext/>
        <w:keepLines/>
        <w:autoSpaceDE/>
        <w:autoSpaceDN/>
        <w:adjustRightInd w:val="0"/>
        <w:ind w:leftChars="200" w:left="440"/>
        <w:rPr>
          <w:rFonts w:ascii="仿宋_GB2312" w:eastAsia="仿宋_GB2312" w:hAnsi="Arial" w:cs="Times New Roman"/>
          <w:kern w:val="2"/>
          <w:sz w:val="28"/>
          <w:szCs w:val="24"/>
        </w:rPr>
      </w:pPr>
      <w:bookmarkStart w:id="83" w:name="_Toc44227722"/>
      <w:bookmarkStart w:id="84" w:name="_Toc11729"/>
      <w:bookmarkStart w:id="85" w:name="_Toc44227796"/>
      <w:bookmarkStart w:id="86" w:name="_Toc2361"/>
      <w:r>
        <w:rPr>
          <w:rFonts w:ascii="仿宋_GB2312" w:eastAsia="仿宋_GB2312" w:hAnsi="Arial" w:cs="Times New Roman" w:hint="eastAsia"/>
          <w:kern w:val="2"/>
          <w:sz w:val="28"/>
          <w:szCs w:val="24"/>
        </w:rPr>
        <w:t>（</w:t>
      </w:r>
      <w:r>
        <w:rPr>
          <w:rFonts w:ascii="仿宋_GB2312" w:eastAsia="仿宋_GB2312" w:hAnsi="Arial" w:cs="Times New Roman" w:hint="eastAsia"/>
          <w:kern w:val="2"/>
          <w:sz w:val="28"/>
          <w:szCs w:val="24"/>
          <w:lang w:val="en-US"/>
        </w:rPr>
        <w:t>八</w:t>
      </w:r>
      <w:r>
        <w:rPr>
          <w:rFonts w:ascii="仿宋_GB2312" w:eastAsia="仿宋_GB2312" w:hAnsi="Arial" w:cs="Times New Roman" w:hint="eastAsia"/>
          <w:kern w:val="2"/>
          <w:sz w:val="28"/>
          <w:szCs w:val="24"/>
        </w:rPr>
        <w:t>）课程内容和基本要求</w:t>
      </w:r>
      <w:bookmarkEnd w:id="83"/>
      <w:bookmarkEnd w:id="84"/>
      <w:bookmarkEnd w:id="85"/>
      <w:bookmarkEnd w:id="86"/>
    </w:p>
    <w:p w:rsidR="002F6DCF" w:rsidRDefault="00E45A90" w:rsidP="003D7EFF">
      <w:pPr>
        <w:ind w:firstLineChars="250" w:firstLine="580"/>
        <w:rPr>
          <w:rFonts w:ascii="仿宋_GB2312" w:eastAsia="仿宋_GB2312" w:hAnsi="仿宋" w:cs="华文仿宋"/>
          <w:color w:val="000000"/>
          <w:spacing w:val="-8"/>
          <w:sz w:val="24"/>
        </w:rPr>
      </w:pPr>
      <w:r>
        <w:rPr>
          <w:rFonts w:ascii="仿宋_GB2312" w:eastAsia="仿宋_GB2312" w:hAnsi="仿宋" w:cs="华文仿宋"/>
          <w:color w:val="000000"/>
          <w:spacing w:val="-8"/>
          <w:sz w:val="24"/>
        </w:rPr>
        <w:t>1</w:t>
      </w:r>
      <w:r>
        <w:rPr>
          <w:rFonts w:ascii="仿宋_GB2312" w:eastAsia="仿宋_GB2312" w:hAnsi="仿宋" w:cs="华文仿宋" w:hint="eastAsia"/>
          <w:color w:val="000000"/>
          <w:spacing w:val="-8"/>
          <w:sz w:val="24"/>
        </w:rPr>
        <w:t>、专业群平台课程</w:t>
      </w:r>
    </w:p>
    <w:p w:rsidR="002F6DCF" w:rsidRDefault="00E45A90" w:rsidP="003D7EFF">
      <w:pPr>
        <w:ind w:firstLineChars="200" w:firstLine="464"/>
        <w:rPr>
          <w:rFonts w:ascii="仿宋_GB2312" w:eastAsia="仿宋_GB2312" w:hAnsi="仿宋" w:cs="华文仿宋"/>
          <w:sz w:val="24"/>
        </w:rPr>
      </w:pPr>
      <w:r>
        <w:rPr>
          <w:rFonts w:ascii="仿宋_GB2312" w:eastAsia="仿宋_GB2312" w:hAnsi="仿宋" w:cs="华文仿宋" w:hint="eastAsia"/>
          <w:color w:val="000000"/>
          <w:spacing w:val="-8"/>
          <w:sz w:val="24"/>
        </w:rPr>
        <w:t>（</w:t>
      </w:r>
      <w:r>
        <w:rPr>
          <w:rFonts w:ascii="仿宋_GB2312" w:eastAsia="仿宋_GB2312" w:hAnsi="仿宋" w:cs="华文仿宋"/>
          <w:color w:val="000000"/>
          <w:spacing w:val="-8"/>
          <w:sz w:val="24"/>
        </w:rPr>
        <w:t>1</w:t>
      </w:r>
      <w:r>
        <w:rPr>
          <w:rFonts w:ascii="仿宋_GB2312" w:eastAsia="仿宋_GB2312" w:hAnsi="仿宋" w:cs="华文仿宋" w:hint="eastAsia"/>
          <w:color w:val="000000"/>
          <w:spacing w:val="-8"/>
          <w:sz w:val="24"/>
        </w:rPr>
        <w:t>）</w:t>
      </w:r>
      <w:r>
        <w:rPr>
          <w:rFonts w:ascii="仿宋_GB2312" w:eastAsia="仿宋_GB2312" w:hAnsi="仿宋" w:cs="华文仿宋" w:hint="eastAsia"/>
          <w:sz w:val="24"/>
        </w:rPr>
        <w:t>公共学习领域</w:t>
      </w:r>
    </w:p>
    <w:tbl>
      <w:tblPr>
        <w:tblW w:w="8821"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3656"/>
        <w:gridCol w:w="913"/>
        <w:gridCol w:w="78"/>
        <w:gridCol w:w="143"/>
        <w:gridCol w:w="206"/>
        <w:gridCol w:w="75"/>
        <w:gridCol w:w="126"/>
        <w:gridCol w:w="18"/>
        <w:gridCol w:w="7"/>
        <w:gridCol w:w="12"/>
        <w:gridCol w:w="50"/>
        <w:gridCol w:w="73"/>
        <w:gridCol w:w="663"/>
        <w:gridCol w:w="45"/>
        <w:gridCol w:w="70"/>
        <w:gridCol w:w="30"/>
        <w:gridCol w:w="8"/>
        <w:gridCol w:w="13"/>
        <w:gridCol w:w="75"/>
        <w:gridCol w:w="64"/>
        <w:gridCol w:w="24"/>
        <w:gridCol w:w="1200"/>
      </w:tblGrid>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4790" w:type="dxa"/>
            <w:gridSpan w:val="4"/>
            <w:shd w:val="clear" w:color="auto" w:fill="auto"/>
          </w:tcPr>
          <w:p w:rsidR="002F6DCF" w:rsidRDefault="00E45A90">
            <w:pPr>
              <w:spacing w:line="360" w:lineRule="exact"/>
              <w:jc w:val="center"/>
              <w:rPr>
                <w:rFonts w:ascii="仿宋" w:eastAsia="仿宋" w:hAnsi="仿宋" w:cs="华文仿宋"/>
                <w:b/>
                <w:color w:val="000000"/>
                <w:sz w:val="24"/>
                <w:lang w:val="en-US"/>
              </w:rPr>
            </w:pPr>
            <w:r>
              <w:rPr>
                <w:rFonts w:ascii="仿宋" w:eastAsia="仿宋" w:hAnsi="仿宋" w:cs="华文仿宋" w:hint="eastAsia"/>
                <w:b/>
                <w:color w:val="000000"/>
                <w:sz w:val="24"/>
                <w:lang w:val="en-US"/>
              </w:rPr>
              <w:t>四史</w:t>
            </w:r>
          </w:p>
        </w:tc>
        <w:tc>
          <w:tcPr>
            <w:tcW w:w="1230" w:type="dxa"/>
            <w:gridSpan w:val="9"/>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学时</w:t>
            </w:r>
          </w:p>
        </w:tc>
        <w:tc>
          <w:tcPr>
            <w:tcW w:w="1529" w:type="dxa"/>
            <w:gridSpan w:val="9"/>
            <w:shd w:val="clear" w:color="auto" w:fill="auto"/>
          </w:tcPr>
          <w:p w:rsidR="002F6DCF" w:rsidRDefault="00E45A90">
            <w:pPr>
              <w:spacing w:line="360" w:lineRule="exact"/>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36</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pStyle w:val="ac"/>
              <w:snapToGrid w:val="0"/>
              <w:spacing w:before="0" w:beforeAutospacing="0" w:after="0" w:afterAutospacing="0"/>
              <w:ind w:firstLine="555"/>
              <w:rPr>
                <w:rFonts w:ascii="仿宋" w:eastAsia="仿宋" w:hAnsi="仿宋" w:cs="华文仿宋"/>
                <w:color w:val="000000"/>
              </w:rPr>
            </w:pPr>
            <w:r>
              <w:rPr>
                <w:rFonts w:ascii="仿宋" w:eastAsia="仿宋" w:hAnsi="仿宋" w:cs="宋体" w:hint="eastAsia"/>
                <w:color w:val="000000" w:themeColor="text1"/>
              </w:rPr>
              <w:t>通过</w:t>
            </w:r>
            <w:r>
              <w:rPr>
                <w:rFonts w:ascii="仿宋" w:eastAsia="仿宋" w:hAnsi="仿宋" w:hint="eastAsia"/>
                <w:color w:val="000000" w:themeColor="text1"/>
              </w:rPr>
              <w:t>本门课程的教学</w:t>
            </w:r>
            <w:r>
              <w:rPr>
                <w:rFonts w:ascii="仿宋" w:eastAsia="仿宋" w:hAnsi="仿宋" w:cs="宋体" w:hint="eastAsia"/>
                <w:color w:val="000000" w:themeColor="text1"/>
              </w:rPr>
              <w:t>，</w:t>
            </w:r>
            <w:r>
              <w:rPr>
                <w:rFonts w:ascii="仿宋" w:eastAsia="仿宋" w:hAnsi="仿宋" w:hint="eastAsia"/>
                <w:bCs/>
                <w:color w:val="000000" w:themeColor="text1"/>
              </w:rPr>
              <w:t>使学生从宏观上对党史、新中国史、改革开放史、社会主义发展史（</w:t>
            </w:r>
            <w:r>
              <w:rPr>
                <w:rFonts w:ascii="仿宋" w:eastAsia="仿宋" w:hAnsi="仿宋" w:hint="eastAsia"/>
                <w:bCs/>
                <w:color w:val="000000" w:themeColor="text1"/>
                <w:lang w:val="en-US"/>
              </w:rPr>
              <w:t>简</w:t>
            </w:r>
            <w:r>
              <w:rPr>
                <w:rFonts w:ascii="仿宋" w:eastAsia="仿宋" w:hAnsi="仿宋" w:hint="eastAsia"/>
                <w:bCs/>
                <w:color w:val="000000" w:themeColor="text1"/>
              </w:rPr>
              <w:t>称“四史”）有一个基本的认识，了解中国共产党为人民谋幸福、为民族谋复兴、为世界谋大同的奋斗</w:t>
            </w:r>
            <w:r>
              <w:rPr>
                <w:rFonts w:ascii="仿宋" w:eastAsia="仿宋" w:hAnsi="仿宋" w:hint="eastAsia"/>
                <w:bCs/>
                <w:color w:val="000000" w:themeColor="text1"/>
                <w:lang w:val="en-US"/>
              </w:rPr>
              <w:t>历史</w:t>
            </w:r>
            <w:r>
              <w:rPr>
                <w:rFonts w:ascii="仿宋" w:eastAsia="仿宋" w:hAnsi="仿宋" w:hint="eastAsia"/>
                <w:bCs/>
                <w:color w:val="000000" w:themeColor="text1"/>
              </w:rPr>
              <w:t>；帮助学生正确总结经验，认识国情，</w:t>
            </w:r>
            <w:r>
              <w:rPr>
                <w:rFonts w:ascii="仿宋" w:eastAsia="仿宋" w:hAnsi="仿宋" w:cs="宋体" w:hint="eastAsia"/>
                <w:bCs/>
                <w:color w:val="000000" w:themeColor="text1"/>
              </w:rPr>
              <w:t>提高学生的历史逻辑思维能力，</w:t>
            </w:r>
            <w:r>
              <w:rPr>
                <w:rFonts w:ascii="仿宋" w:eastAsia="仿宋" w:hAnsi="仿宋" w:hint="eastAsia"/>
                <w:bCs/>
                <w:color w:val="000000" w:themeColor="text1"/>
              </w:rPr>
              <w:t>学会全面地分析矛盾，解决问题；</w:t>
            </w:r>
            <w:r>
              <w:rPr>
                <w:rFonts w:ascii="仿宋" w:eastAsia="仿宋" w:hAnsi="仿宋" w:cs="宋体" w:hint="eastAsia"/>
                <w:bCs/>
                <w:color w:val="000000" w:themeColor="text1"/>
              </w:rPr>
              <w:t>培养学生的爱国主义精神，使学生树立道路自信、理论自信、制度自信和文化自信，知史爱党、知史爱国，以饱满的精神状态</w:t>
            </w:r>
            <w:r>
              <w:rPr>
                <w:rFonts w:ascii="仿宋" w:eastAsia="仿宋" w:hAnsi="仿宋" w:cs="宋体" w:hint="eastAsia"/>
                <w:bCs/>
                <w:color w:val="000000" w:themeColor="text1"/>
                <w:lang w:val="en-US"/>
              </w:rPr>
              <w:t>担负起实现中华民族伟大复兴的重任</w:t>
            </w:r>
            <w:r>
              <w:rPr>
                <w:rFonts w:ascii="仿宋" w:eastAsia="仿宋" w:hAnsi="仿宋" w:cs="宋体" w:hint="eastAsia"/>
                <w:bCs/>
                <w:color w:val="000000" w:themeColor="text1"/>
              </w:rPr>
              <w:t>。</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ind w:firstLineChars="200" w:firstLine="480"/>
              <w:rPr>
                <w:rFonts w:ascii="仿宋" w:eastAsia="仿宋" w:hAnsi="仿宋"/>
                <w:sz w:val="24"/>
              </w:rPr>
            </w:pPr>
            <w:r>
              <w:rPr>
                <w:rFonts w:ascii="仿宋" w:eastAsia="仿宋" w:hAnsi="仿宋" w:hint="eastAsia"/>
                <w:color w:val="000000" w:themeColor="text1"/>
                <w:sz w:val="24"/>
                <w:szCs w:val="24"/>
              </w:rPr>
              <w:t>系统介绍中国共产党为人民谋幸福、为民族谋复兴、为世界谋大同的奋斗</w:t>
            </w:r>
            <w:r>
              <w:rPr>
                <w:rFonts w:ascii="仿宋" w:eastAsia="仿宋" w:hAnsi="仿宋" w:hint="eastAsia"/>
                <w:color w:val="000000" w:themeColor="text1"/>
                <w:sz w:val="24"/>
                <w:szCs w:val="24"/>
                <w:lang w:val="en-US"/>
              </w:rPr>
              <w:t>历史</w:t>
            </w:r>
            <w:r>
              <w:rPr>
                <w:rFonts w:ascii="仿宋" w:eastAsia="仿宋" w:hAnsi="仿宋" w:hint="eastAsia"/>
                <w:color w:val="000000" w:themeColor="text1"/>
                <w:sz w:val="24"/>
                <w:szCs w:val="24"/>
              </w:rPr>
              <w:t>。以习近平新时代中国特色社会主义思想为指导，牢牢把握</w:t>
            </w:r>
            <w:r>
              <w:rPr>
                <w:rFonts w:ascii="仿宋" w:eastAsia="仿宋" w:hAnsi="仿宋" w:hint="eastAsia"/>
                <w:color w:val="000000" w:themeColor="text1"/>
                <w:sz w:val="24"/>
                <w:szCs w:val="24"/>
                <w:lang w:val="en-US"/>
              </w:rPr>
              <w:t>中国共产党百年奋斗史</w:t>
            </w:r>
            <w:r>
              <w:rPr>
                <w:rFonts w:ascii="仿宋" w:eastAsia="仿宋" w:hAnsi="仿宋"/>
                <w:color w:val="000000" w:themeColor="text1"/>
                <w:sz w:val="24"/>
                <w:szCs w:val="24"/>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color w:val="000000" w:themeColor="text1"/>
                <w:sz w:val="24"/>
                <w:szCs w:val="24"/>
              </w:rPr>
              <w:t>学生</w:t>
            </w:r>
            <w:r>
              <w:rPr>
                <w:rFonts w:ascii="仿宋" w:eastAsia="仿宋" w:hAnsi="仿宋"/>
                <w:color w:val="000000" w:themeColor="text1"/>
                <w:sz w:val="24"/>
                <w:szCs w:val="24"/>
              </w:rPr>
              <w:t>欢迎为目标，突出主题主线，注重夹叙夹议、史论结合，力求准确、简明阐述</w:t>
            </w:r>
            <w:r>
              <w:rPr>
                <w:rFonts w:ascii="仿宋" w:eastAsia="仿宋" w:hAnsi="仿宋" w:hint="eastAsia"/>
                <w:color w:val="000000" w:themeColor="text1"/>
                <w:sz w:val="24"/>
                <w:szCs w:val="24"/>
                <w:lang w:val="en-US"/>
              </w:rPr>
              <w:t>中国共产党百年奋斗</w:t>
            </w:r>
            <w:r>
              <w:rPr>
                <w:rFonts w:ascii="仿宋" w:eastAsia="仿宋" w:hAnsi="仿宋"/>
                <w:color w:val="000000" w:themeColor="text1"/>
                <w:sz w:val="24"/>
                <w:szCs w:val="24"/>
              </w:rPr>
              <w:t>的壮阔实践史，深刻、辩证、重点概括</w:t>
            </w:r>
            <w:r>
              <w:rPr>
                <w:rFonts w:ascii="仿宋" w:eastAsia="仿宋" w:hAnsi="仿宋" w:hint="eastAsia"/>
                <w:color w:val="000000" w:themeColor="text1"/>
                <w:sz w:val="24"/>
                <w:szCs w:val="24"/>
                <w:lang w:val="en-US"/>
              </w:rPr>
              <w:t>中国共产党奋斗史</w:t>
            </w:r>
            <w:r>
              <w:rPr>
                <w:rFonts w:ascii="仿宋" w:eastAsia="仿宋" w:hAnsi="仿宋"/>
                <w:color w:val="000000" w:themeColor="text1"/>
                <w:sz w:val="24"/>
                <w:szCs w:val="24"/>
              </w:rPr>
              <w:t>蕴涵的丰富治国理政智慧和历史经验。引导</w:t>
            </w:r>
            <w:r>
              <w:rPr>
                <w:rFonts w:ascii="仿宋" w:eastAsia="仿宋" w:hAnsi="仿宋" w:hint="eastAsia"/>
                <w:color w:val="000000" w:themeColor="text1"/>
                <w:sz w:val="24"/>
                <w:szCs w:val="24"/>
              </w:rPr>
              <w:t>学生</w:t>
            </w:r>
            <w:r>
              <w:rPr>
                <w:rFonts w:ascii="仿宋" w:eastAsia="仿宋" w:hAnsi="仿宋"/>
                <w:color w:val="000000" w:themeColor="text1"/>
                <w:sz w:val="24"/>
                <w:szCs w:val="24"/>
              </w:rPr>
              <w:t>深刻认识</w:t>
            </w:r>
            <w:r>
              <w:rPr>
                <w:rFonts w:ascii="仿宋" w:eastAsia="仿宋" w:hAnsi="仿宋" w:hint="eastAsia"/>
                <w:color w:val="000000" w:themeColor="text1"/>
                <w:sz w:val="24"/>
                <w:szCs w:val="24"/>
              </w:rPr>
              <w:t>“</w:t>
            </w:r>
            <w:r>
              <w:rPr>
                <w:rFonts w:ascii="仿宋" w:eastAsia="仿宋" w:hAnsi="仿宋" w:hint="eastAsia"/>
                <w:color w:val="000000" w:themeColor="text1"/>
                <w:sz w:val="24"/>
                <w:szCs w:val="24"/>
                <w:lang w:val="en-US"/>
              </w:rPr>
              <w:t>马克思主义好</w:t>
            </w:r>
            <w:r>
              <w:rPr>
                <w:rFonts w:ascii="仿宋" w:eastAsia="仿宋" w:hAnsi="仿宋" w:hint="eastAsia"/>
                <w:color w:val="000000" w:themeColor="text1"/>
                <w:sz w:val="24"/>
                <w:szCs w:val="24"/>
              </w:rPr>
              <w:t>”“</w:t>
            </w:r>
            <w:r>
              <w:rPr>
                <w:rFonts w:ascii="仿宋" w:eastAsia="仿宋" w:hAnsi="仿宋" w:hint="eastAsia"/>
                <w:color w:val="000000" w:themeColor="text1"/>
                <w:sz w:val="24"/>
                <w:szCs w:val="24"/>
                <w:lang w:val="en-US"/>
              </w:rPr>
              <w:t>中国共产党好</w:t>
            </w:r>
            <w:r>
              <w:rPr>
                <w:rFonts w:ascii="仿宋" w:eastAsia="仿宋" w:hAnsi="仿宋" w:hint="eastAsia"/>
                <w:color w:val="000000" w:themeColor="text1"/>
                <w:sz w:val="24"/>
                <w:szCs w:val="24"/>
              </w:rPr>
              <w:t>”“</w:t>
            </w:r>
            <w:r>
              <w:rPr>
                <w:rFonts w:ascii="仿宋" w:eastAsia="仿宋" w:hAnsi="仿宋" w:hint="eastAsia"/>
                <w:color w:val="000000" w:themeColor="text1"/>
                <w:sz w:val="24"/>
                <w:szCs w:val="24"/>
                <w:lang w:val="en-US"/>
              </w:rPr>
              <w:t>社会主义好</w:t>
            </w:r>
            <w:r>
              <w:rPr>
                <w:rFonts w:ascii="仿宋" w:eastAsia="仿宋" w:hAnsi="仿宋" w:hint="eastAsia"/>
                <w:color w:val="000000" w:themeColor="text1"/>
                <w:sz w:val="24"/>
                <w:szCs w:val="24"/>
              </w:rPr>
              <w:t>”</w:t>
            </w:r>
            <w:r>
              <w:rPr>
                <w:rFonts w:ascii="仿宋" w:eastAsia="仿宋" w:hAnsi="仿宋"/>
                <w:color w:val="000000" w:themeColor="text1"/>
                <w:sz w:val="24"/>
                <w:szCs w:val="24"/>
              </w:rPr>
              <w:t>“改革开放好”的深刻内涵。</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ind w:firstLineChars="200" w:firstLine="480"/>
              <w:rPr>
                <w:rFonts w:ascii="仿宋" w:eastAsia="仿宋" w:hAnsi="仿宋"/>
                <w:sz w:val="24"/>
              </w:rPr>
            </w:pPr>
            <w:r>
              <w:rPr>
                <w:rFonts w:ascii="仿宋" w:eastAsia="仿宋" w:hAnsi="仿宋" w:hint="eastAsia"/>
                <w:color w:val="000000" w:themeColor="text1"/>
                <w:sz w:val="24"/>
                <w:szCs w:val="24"/>
              </w:rPr>
              <w:t>突出本课程的历史属性，通过通俗易懂、生动有趣的历史史实和故事使学生了解</w:t>
            </w:r>
            <w:r>
              <w:rPr>
                <w:rFonts w:ascii="仿宋" w:eastAsia="仿宋" w:hAnsi="仿宋" w:hint="eastAsia"/>
                <w:color w:val="000000" w:themeColor="text1"/>
                <w:sz w:val="24"/>
                <w:szCs w:val="24"/>
                <w:lang w:val="en-US"/>
              </w:rPr>
              <w:t>中国共产党奋斗的</w:t>
            </w:r>
            <w:r>
              <w:rPr>
                <w:rFonts w:ascii="仿宋" w:eastAsia="仿宋" w:hAnsi="仿宋" w:hint="eastAsia"/>
                <w:color w:val="000000" w:themeColor="text1"/>
                <w:sz w:val="24"/>
                <w:szCs w:val="24"/>
              </w:rPr>
              <w:t>历史过程；</w:t>
            </w:r>
            <w:r>
              <w:rPr>
                <w:rFonts w:ascii="仿宋" w:eastAsia="仿宋" w:hAnsi="仿宋" w:cs="Times New Roman" w:hint="eastAsia"/>
                <w:color w:val="000000" w:themeColor="text1"/>
                <w:kern w:val="2"/>
                <w:sz w:val="24"/>
                <w:szCs w:val="24"/>
                <w:lang w:val="en-US"/>
              </w:rPr>
              <w:t>体现本课程的思想政治</w:t>
            </w:r>
            <w:proofErr w:type="gramStart"/>
            <w:r>
              <w:rPr>
                <w:rFonts w:ascii="仿宋" w:eastAsia="仿宋" w:hAnsi="仿宋" w:cs="Times New Roman" w:hint="eastAsia"/>
                <w:color w:val="000000" w:themeColor="text1"/>
                <w:kern w:val="2"/>
                <w:sz w:val="24"/>
                <w:szCs w:val="24"/>
                <w:lang w:val="en-US"/>
              </w:rPr>
              <w:t>理教育</w:t>
            </w:r>
            <w:proofErr w:type="gramEnd"/>
            <w:r>
              <w:rPr>
                <w:rFonts w:ascii="仿宋" w:eastAsia="仿宋" w:hAnsi="仿宋" w:cs="Times New Roman" w:hint="eastAsia"/>
                <w:color w:val="000000" w:themeColor="text1"/>
                <w:kern w:val="2"/>
                <w:sz w:val="24"/>
                <w:szCs w:val="24"/>
                <w:lang w:val="en-US"/>
              </w:rPr>
              <w:t>功能，</w:t>
            </w:r>
            <w:r>
              <w:rPr>
                <w:rFonts w:ascii="仿宋" w:eastAsia="仿宋" w:hAnsi="仿宋" w:hint="eastAsia"/>
                <w:color w:val="000000" w:themeColor="text1"/>
                <w:sz w:val="24"/>
                <w:szCs w:val="24"/>
              </w:rPr>
              <w:t>通过课程教学，使学生了解中国</w:t>
            </w:r>
            <w:r>
              <w:rPr>
                <w:rFonts w:ascii="仿宋" w:eastAsia="仿宋" w:hAnsi="仿宋" w:hint="eastAsia"/>
                <w:color w:val="000000" w:themeColor="text1"/>
                <w:sz w:val="24"/>
                <w:szCs w:val="24"/>
                <w:lang w:val="en-US"/>
              </w:rPr>
              <w:t>站起来、富起来、强起来的</w:t>
            </w:r>
            <w:r>
              <w:rPr>
                <w:rFonts w:ascii="仿宋" w:eastAsia="仿宋" w:hAnsi="仿宋" w:hint="eastAsia"/>
                <w:color w:val="000000" w:themeColor="text1"/>
                <w:sz w:val="24"/>
                <w:szCs w:val="24"/>
              </w:rPr>
              <w:t>历史性成就离不开中国共产党的正确领导，从而拥护中国共产党的领导、拥护改革开放、拥护中国特色社会主义道路，自觉承担中华民族伟大复兴的历史责任。</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5215" w:type="dxa"/>
            <w:gridSpan w:val="8"/>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毛泽东思想和中国特色社会主义理论体系概论</w:t>
            </w:r>
          </w:p>
        </w:tc>
        <w:tc>
          <w:tcPr>
            <w:tcW w:w="1134" w:type="dxa"/>
            <w:gridSpan w:val="13"/>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学时</w:t>
            </w:r>
          </w:p>
        </w:tc>
        <w:tc>
          <w:tcPr>
            <w:tcW w:w="1200" w:type="dxa"/>
            <w:shd w:val="clear" w:color="auto" w:fill="auto"/>
          </w:tcPr>
          <w:p w:rsidR="002F6DCF" w:rsidRDefault="00E45A90">
            <w:pPr>
              <w:spacing w:line="360" w:lineRule="exact"/>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36</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毛泽东思想和中国特色社会主义理论体系，中国共产党把马克思主义基本原理同中国具体实际相结合产生的马克思主义中国化的两大理论成果。</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2F6DCF">
        <w:trPr>
          <w:trHeight w:val="266"/>
        </w:trPr>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4790" w:type="dxa"/>
            <w:gridSpan w:val="4"/>
            <w:shd w:val="clear" w:color="auto" w:fill="auto"/>
          </w:tcPr>
          <w:p w:rsidR="002F6DCF" w:rsidRDefault="00E45A90">
            <w:pPr>
              <w:spacing w:line="360" w:lineRule="exact"/>
              <w:jc w:val="center"/>
              <w:rPr>
                <w:rFonts w:ascii="仿宋" w:eastAsia="仿宋" w:hAnsi="仿宋" w:cs="华文仿宋"/>
                <w:b/>
                <w:color w:val="000000"/>
                <w:sz w:val="24"/>
              </w:rPr>
            </w:pPr>
            <w:r>
              <w:rPr>
                <w:rFonts w:ascii="仿宋" w:eastAsia="仿宋" w:hAnsi="仿宋"/>
                <w:b/>
                <w:bCs/>
                <w:sz w:val="24"/>
              </w:rPr>
              <w:t>习近平新时代中国特色社会主义思想概论</w:t>
            </w:r>
          </w:p>
        </w:tc>
        <w:tc>
          <w:tcPr>
            <w:tcW w:w="1230" w:type="dxa"/>
            <w:gridSpan w:val="9"/>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学时</w:t>
            </w:r>
          </w:p>
        </w:tc>
        <w:tc>
          <w:tcPr>
            <w:tcW w:w="1529" w:type="dxa"/>
            <w:gridSpan w:val="9"/>
            <w:shd w:val="clear" w:color="auto" w:fill="auto"/>
          </w:tcPr>
          <w:p w:rsidR="002F6DCF" w:rsidRDefault="00E45A90">
            <w:pPr>
              <w:spacing w:line="360" w:lineRule="exact"/>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54</w:t>
            </w:r>
          </w:p>
        </w:tc>
      </w:tr>
      <w:tr w:rsidR="002F6DCF">
        <w:tc>
          <w:tcPr>
            <w:tcW w:w="1272" w:type="dxa"/>
            <w:shd w:val="clear" w:color="auto" w:fill="auto"/>
            <w:vAlign w:val="center"/>
          </w:tcPr>
          <w:p w:rsidR="002F6DCF" w:rsidRDefault="00E45A90">
            <w:pPr>
              <w:snapToGrid w:val="0"/>
              <w:jc w:val="center"/>
              <w:rPr>
                <w:rFonts w:ascii="仿宋" w:eastAsia="仿宋" w:hAnsi="仿宋" w:cs="仿宋_GB2312"/>
                <w:b/>
                <w:sz w:val="24"/>
              </w:rPr>
            </w:pPr>
            <w:r>
              <w:rPr>
                <w:rFonts w:ascii="仿宋" w:eastAsia="仿宋" w:hAnsi="仿宋" w:cs="华文仿宋" w:hint="eastAsia"/>
                <w:b/>
                <w:color w:val="000000"/>
                <w:spacing w:val="-8"/>
                <w:sz w:val="24"/>
              </w:rPr>
              <w:lastRenderedPageBreak/>
              <w:t>教学目标</w:t>
            </w:r>
          </w:p>
        </w:tc>
        <w:tc>
          <w:tcPr>
            <w:tcW w:w="7549" w:type="dxa"/>
            <w:gridSpan w:val="22"/>
            <w:shd w:val="clear" w:color="auto" w:fill="auto"/>
          </w:tcPr>
          <w:p w:rsidR="002F6DCF" w:rsidRDefault="00E45A90">
            <w:pPr>
              <w:autoSpaceDE/>
              <w:autoSpaceDN/>
              <w:snapToGrid w:val="0"/>
              <w:ind w:firstLineChars="200" w:firstLine="480"/>
              <w:jc w:val="both"/>
              <w:rPr>
                <w:rFonts w:ascii="仿宋" w:eastAsia="仿宋" w:hAnsi="仿宋"/>
                <w:sz w:val="24"/>
              </w:rPr>
            </w:pPr>
            <w:r>
              <w:rPr>
                <w:rFonts w:ascii="仿宋" w:eastAsia="仿宋" w:hAnsi="仿宋" w:cs="Times New Roman" w:hint="eastAsia"/>
                <w:color w:val="000000" w:themeColor="text1"/>
                <w:kern w:val="2"/>
                <w:sz w:val="24"/>
                <w:szCs w:val="24"/>
                <w:lang w:val="en-US"/>
              </w:rPr>
              <w:t>全面准确理解习近平新时代中国特色社会主义思想形成的时代背景、核心要义、精神实质、丰富内涵、重大意义、历史地位和实践要求。大学生通过系统学习、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2F6DCF">
        <w:tc>
          <w:tcPr>
            <w:tcW w:w="1272" w:type="dxa"/>
            <w:shd w:val="clear" w:color="auto" w:fill="auto"/>
            <w:vAlign w:val="center"/>
          </w:tcPr>
          <w:p w:rsidR="002F6DCF" w:rsidRDefault="00E45A90">
            <w:pPr>
              <w:snapToGrid w:val="0"/>
              <w:jc w:val="center"/>
              <w:rPr>
                <w:rFonts w:ascii="仿宋" w:eastAsia="仿宋" w:hAnsi="仿宋" w:cs="仿宋_GB2312"/>
                <w:b/>
                <w:sz w:val="24"/>
              </w:rPr>
            </w:pPr>
            <w:r>
              <w:rPr>
                <w:rFonts w:ascii="仿宋" w:eastAsia="仿宋" w:hAnsi="仿宋" w:cs="华文仿宋" w:hint="eastAsia"/>
                <w:b/>
                <w:color w:val="000000"/>
                <w:spacing w:val="-8"/>
                <w:sz w:val="24"/>
              </w:rPr>
              <w:t>教学内容</w:t>
            </w:r>
          </w:p>
        </w:tc>
        <w:tc>
          <w:tcPr>
            <w:tcW w:w="7549" w:type="dxa"/>
            <w:gridSpan w:val="22"/>
            <w:shd w:val="clear" w:color="auto" w:fill="auto"/>
          </w:tcPr>
          <w:p w:rsidR="002F6DCF" w:rsidRDefault="00E45A90">
            <w:pPr>
              <w:autoSpaceDE/>
              <w:autoSpaceDN/>
              <w:snapToGrid w:val="0"/>
              <w:ind w:firstLineChars="200" w:firstLine="480"/>
              <w:jc w:val="both"/>
              <w:rPr>
                <w:rFonts w:ascii="仿宋" w:eastAsia="仿宋" w:hAnsi="仿宋"/>
                <w:sz w:val="24"/>
              </w:rPr>
            </w:pPr>
            <w:r>
              <w:rPr>
                <w:rFonts w:ascii="仿宋" w:eastAsia="仿宋" w:hAnsi="仿宋" w:cs="Times New Roman" w:hint="eastAsia"/>
                <w:color w:val="000000" w:themeColor="text1"/>
                <w:kern w:val="2"/>
                <w:sz w:val="24"/>
                <w:szCs w:val="24"/>
                <w:lang w:val="en-US"/>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2F6DCF">
        <w:tc>
          <w:tcPr>
            <w:tcW w:w="1272" w:type="dxa"/>
            <w:shd w:val="clear" w:color="auto" w:fill="auto"/>
            <w:vAlign w:val="center"/>
          </w:tcPr>
          <w:p w:rsidR="002F6DCF" w:rsidRDefault="00E45A90">
            <w:pPr>
              <w:snapToGrid w:val="0"/>
              <w:jc w:val="center"/>
              <w:rPr>
                <w:rFonts w:ascii="仿宋" w:eastAsia="仿宋" w:hAnsi="仿宋" w:cs="仿宋_GB2312"/>
                <w:b/>
                <w:sz w:val="24"/>
              </w:rPr>
            </w:pPr>
            <w:r>
              <w:rPr>
                <w:rFonts w:ascii="仿宋" w:eastAsia="仿宋" w:hAnsi="仿宋" w:cs="华文仿宋" w:hint="eastAsia"/>
                <w:b/>
                <w:color w:val="000000"/>
                <w:spacing w:val="-8"/>
                <w:sz w:val="24"/>
              </w:rPr>
              <w:t>教学要求</w:t>
            </w:r>
          </w:p>
        </w:tc>
        <w:tc>
          <w:tcPr>
            <w:tcW w:w="7549" w:type="dxa"/>
            <w:gridSpan w:val="22"/>
            <w:shd w:val="clear" w:color="auto" w:fill="auto"/>
          </w:tcPr>
          <w:p w:rsidR="002F6DCF" w:rsidRDefault="00E45A90">
            <w:pPr>
              <w:autoSpaceDE/>
              <w:autoSpaceDN/>
              <w:snapToGrid w:val="0"/>
              <w:ind w:firstLineChars="200" w:firstLine="480"/>
              <w:jc w:val="both"/>
              <w:rPr>
                <w:rFonts w:ascii="仿宋" w:eastAsia="仿宋" w:hAnsi="仿宋"/>
                <w:sz w:val="24"/>
              </w:rPr>
            </w:pPr>
            <w:r>
              <w:rPr>
                <w:rFonts w:ascii="仿宋" w:eastAsia="仿宋" w:hAnsi="仿宋" w:cs="Times New Roman" w:hint="eastAsia"/>
                <w:color w:val="000000" w:themeColor="text1"/>
                <w:kern w:val="2"/>
                <w:sz w:val="24"/>
                <w:szCs w:val="24"/>
                <w:lang w:val="en-US"/>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4790" w:type="dxa"/>
            <w:gridSpan w:val="4"/>
            <w:shd w:val="clear" w:color="auto" w:fill="auto"/>
          </w:tcPr>
          <w:p w:rsidR="002F6DCF" w:rsidRDefault="00E45A90">
            <w:pPr>
              <w:spacing w:line="360" w:lineRule="exact"/>
              <w:jc w:val="center"/>
              <w:rPr>
                <w:rFonts w:ascii="仿宋" w:eastAsia="仿宋" w:hAnsi="仿宋" w:cs="华文仿宋"/>
                <w:b/>
                <w:color w:val="000000"/>
                <w:sz w:val="24"/>
              </w:rPr>
            </w:pPr>
            <w:r>
              <w:rPr>
                <w:rFonts w:ascii="仿宋" w:eastAsia="仿宋" w:hAnsi="仿宋" w:cs="华文仿宋" w:hint="eastAsia"/>
                <w:b/>
                <w:color w:val="000000"/>
                <w:sz w:val="24"/>
              </w:rPr>
              <w:t>形势与政策</w:t>
            </w:r>
          </w:p>
        </w:tc>
        <w:tc>
          <w:tcPr>
            <w:tcW w:w="1230" w:type="dxa"/>
            <w:gridSpan w:val="9"/>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学时</w:t>
            </w:r>
          </w:p>
        </w:tc>
        <w:tc>
          <w:tcPr>
            <w:tcW w:w="1529" w:type="dxa"/>
            <w:gridSpan w:val="9"/>
            <w:shd w:val="clear" w:color="auto" w:fill="auto"/>
          </w:tcPr>
          <w:p w:rsidR="002F6DCF" w:rsidRDefault="00E45A90">
            <w:pPr>
              <w:spacing w:line="360" w:lineRule="exact"/>
              <w:jc w:val="center"/>
              <w:rPr>
                <w:rFonts w:ascii="仿宋" w:eastAsia="仿宋" w:hAnsi="仿宋" w:cs="华文仿宋"/>
                <w:color w:val="000000"/>
                <w:sz w:val="24"/>
              </w:rPr>
            </w:pPr>
            <w:r>
              <w:rPr>
                <w:rFonts w:ascii="仿宋" w:eastAsia="仿宋" w:hAnsi="仿宋" w:cs="华文仿宋" w:hint="eastAsia"/>
                <w:color w:val="000000"/>
                <w:sz w:val="24"/>
              </w:rPr>
              <w:t>32</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pacing w:line="360" w:lineRule="exact"/>
              <w:ind w:firstLineChars="200" w:firstLine="480"/>
              <w:rPr>
                <w:rFonts w:ascii="仿宋" w:eastAsia="仿宋" w:hAnsi="仿宋"/>
                <w:sz w:val="24"/>
              </w:rPr>
            </w:pPr>
            <w:r>
              <w:rPr>
                <w:rFonts w:ascii="仿宋" w:eastAsia="仿宋" w:hAnsi="仿宋" w:hint="eastAsia"/>
                <w:sz w:val="24"/>
              </w:rPr>
              <w:t>帮助学生准确理解当代中国马克思主义，深刻领会党和国家事业取得的历史性成就、面临的历史性机遇和挑战，引导大学生正确认识世界和中国发展大势，正确认识中国特色和国际比较，正确认识时代责任和历史使命，正确认识远大抱负和脚踏实地。</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主要</w:t>
            </w:r>
            <w:proofErr w:type="gramStart"/>
            <w:r>
              <w:rPr>
                <w:rFonts w:ascii="仿宋" w:eastAsia="仿宋" w:hAnsi="仿宋" w:hint="eastAsia"/>
                <w:sz w:val="24"/>
              </w:rPr>
              <w:t>讲授党</w:t>
            </w:r>
            <w:proofErr w:type="gramEnd"/>
            <w:r>
              <w:rPr>
                <w:rFonts w:ascii="仿宋" w:eastAsia="仿宋" w:hAnsi="仿宋" w:hint="eastAsia"/>
                <w:sz w:val="24"/>
              </w:rPr>
              <w:t>的理论创新最新成果，新时代坚持和发展中国特色社会主义的生动实践，马克思主义形势观、政策观、党的路线方针政策、基本国情、国内外形势及其热点难点问题。</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不仅帮助学生把握基本原理、坚定理想信念；更要坚持理论联系实际、贴近实际、贴近生活、贴近学生，充分发挥理论的力量，培养学生科学地认识和分析复杂的社会现象的能力。</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4996" w:type="dxa"/>
            <w:gridSpan w:val="5"/>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心理健康教育</w:t>
            </w:r>
          </w:p>
        </w:tc>
        <w:tc>
          <w:tcPr>
            <w:tcW w:w="1069" w:type="dxa"/>
            <w:gridSpan w:val="9"/>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1484" w:type="dxa"/>
            <w:gridSpan w:val="8"/>
            <w:shd w:val="clear" w:color="auto" w:fill="auto"/>
          </w:tcPr>
          <w:p w:rsidR="002F6DCF" w:rsidRDefault="00E45A90">
            <w:pPr>
              <w:snapToGrid w:val="0"/>
              <w:spacing w:line="360" w:lineRule="exact"/>
              <w:ind w:firstLineChars="100" w:firstLine="240"/>
              <w:rPr>
                <w:rFonts w:ascii="仿宋" w:eastAsia="仿宋" w:hAnsi="仿宋"/>
                <w:sz w:val="24"/>
              </w:rPr>
            </w:pPr>
            <w:r>
              <w:rPr>
                <w:rFonts w:ascii="仿宋" w:eastAsia="仿宋" w:hAnsi="仿宋" w:hint="eastAsia"/>
                <w:sz w:val="24"/>
              </w:rPr>
              <w:t>36</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pacing w:line="400" w:lineRule="exact"/>
              <w:ind w:firstLineChars="200" w:firstLine="480"/>
              <w:rPr>
                <w:rFonts w:ascii="仿宋" w:eastAsia="仿宋" w:hAnsi="仿宋" w:cs="华文仿宋"/>
                <w:color w:val="000000"/>
                <w:sz w:val="24"/>
              </w:rPr>
            </w:pPr>
            <w:r>
              <w:rPr>
                <w:rFonts w:ascii="仿宋" w:eastAsia="仿宋" w:hAnsi="仿宋" w:cs="华文仿宋" w:hint="eastAsia"/>
                <w:color w:val="000000"/>
                <w:sz w:val="24"/>
              </w:rPr>
              <w:t>心理健康为大学生活保驾护航；了解自我、提升自我；学会交往、开心生活；认识情绪、管理情绪；享受真爱、完善自我；巧对挫</w:t>
            </w:r>
            <w:r>
              <w:rPr>
                <w:rFonts w:ascii="仿宋" w:eastAsia="仿宋" w:hAnsi="仿宋" w:cs="华文仿宋" w:hint="eastAsia"/>
                <w:color w:val="000000"/>
                <w:sz w:val="24"/>
              </w:rPr>
              <w:lastRenderedPageBreak/>
              <w:t>折、走向成功；职业生涯、合理规划。</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lastRenderedPageBreak/>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5071" w:type="dxa"/>
            <w:gridSpan w:val="6"/>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军事课+军事技能</w:t>
            </w:r>
          </w:p>
        </w:tc>
        <w:tc>
          <w:tcPr>
            <w:tcW w:w="1064" w:type="dxa"/>
            <w:gridSpan w:val="9"/>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1414" w:type="dxa"/>
            <w:gridSpan w:val="7"/>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36</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普通高等学校通过军事课教学，让学生了解掌握军事基础知识和基本军事技能，增强国防观念、国家安全意识和忧患危机意识，弘扬爱国主义精神、传承红色基因、提高学生综合国防素质。</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军事理论》课程内容：中国国防、国家安全、军事思想、现代战争、信息化装备；《军事训练》内容：共同条令教育、分队的队列动作、现地教学、轻武器射击、战术、格斗基础、战场医疗救护、核生化防护、战备规定、紧急集合、行军拉练等。</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军事课由《军事理论》《军事训练》两部分组成。《军事理论》教学时数36学时，记2学分；《军事技能》训练时间2—3周，实际训练时间不得少于14天112学时，记2学分。课程内容含“必讲（必训）”内容（以“*”标识）和“选讲（选训）”内容（其他未标识者），各学校可根据本校实际情况在确保完成“必讲（必训）”内容的基础上，灵活选择“选讲（选训）”内容，但必须完成总学时。</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4790" w:type="dxa"/>
            <w:gridSpan w:val="4"/>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安全教育</w:t>
            </w:r>
          </w:p>
        </w:tc>
        <w:tc>
          <w:tcPr>
            <w:tcW w:w="1345" w:type="dxa"/>
            <w:gridSpan w:val="11"/>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1414" w:type="dxa"/>
            <w:gridSpan w:val="7"/>
            <w:shd w:val="clear" w:color="auto" w:fill="auto"/>
          </w:tcPr>
          <w:p w:rsidR="002F6DCF" w:rsidRDefault="00E45A90">
            <w:pPr>
              <w:snapToGrid w:val="0"/>
              <w:spacing w:line="360" w:lineRule="exact"/>
              <w:ind w:firstLineChars="100" w:firstLine="240"/>
              <w:rPr>
                <w:rFonts w:ascii="仿宋" w:eastAsia="仿宋" w:hAnsi="仿宋"/>
                <w:sz w:val="24"/>
              </w:rPr>
            </w:pPr>
            <w:r>
              <w:rPr>
                <w:rFonts w:ascii="仿宋" w:eastAsia="仿宋" w:hAnsi="仿宋" w:hint="eastAsia"/>
                <w:sz w:val="24"/>
              </w:rPr>
              <w:t xml:space="preserve">24 </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使学生自主掌握安全知识，增强安全防范能力。</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关注与维护国家安全；真爱生命与人身安全；防范侵害与财产安全；防火知识与消防安全；突发公共事件与安全；网络侵害与安全预防；大学生心理健康与安全；学习、社交与求职安全；自护自救常识。</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lang w:val="en-US"/>
              </w:rPr>
              <w:t>线上教学与</w:t>
            </w:r>
            <w:r>
              <w:rPr>
                <w:rFonts w:ascii="仿宋" w:eastAsia="仿宋" w:hAnsi="仿宋" w:hint="eastAsia"/>
                <w:color w:val="000000" w:themeColor="text1"/>
                <w:sz w:val="24"/>
                <w:szCs w:val="24"/>
              </w:rPr>
              <w:t>安全教育知识讲座</w:t>
            </w:r>
            <w:r>
              <w:rPr>
                <w:rFonts w:ascii="仿宋" w:eastAsia="仿宋" w:hAnsi="仿宋" w:hint="eastAsia"/>
                <w:color w:val="000000" w:themeColor="text1"/>
                <w:sz w:val="24"/>
                <w:szCs w:val="24"/>
                <w:lang w:val="en-US"/>
              </w:rPr>
              <w:t>相结合</w:t>
            </w:r>
            <w:r>
              <w:rPr>
                <w:rFonts w:ascii="仿宋" w:eastAsia="仿宋" w:hAnsi="仿宋" w:hint="eastAsia"/>
                <w:color w:val="000000" w:themeColor="text1"/>
                <w:sz w:val="24"/>
                <w:szCs w:val="24"/>
              </w:rPr>
              <w:t>，牢固树立安全意识。</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5234" w:type="dxa"/>
            <w:gridSpan w:val="10"/>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信息技术</w:t>
            </w:r>
          </w:p>
        </w:tc>
        <w:tc>
          <w:tcPr>
            <w:tcW w:w="939" w:type="dxa"/>
            <w:gridSpan w:val="7"/>
            <w:shd w:val="clear" w:color="auto" w:fill="auto"/>
          </w:tcPr>
          <w:p w:rsidR="002F6DCF" w:rsidRDefault="00E45A90">
            <w:pPr>
              <w:snapToGrid w:val="0"/>
              <w:spacing w:line="360" w:lineRule="exact"/>
              <w:rPr>
                <w:rFonts w:ascii="仿宋" w:eastAsia="仿宋" w:hAnsi="仿宋"/>
                <w:b/>
                <w:sz w:val="24"/>
              </w:rPr>
            </w:pPr>
            <w:r>
              <w:rPr>
                <w:rFonts w:ascii="仿宋" w:eastAsia="仿宋" w:hAnsi="仿宋" w:hint="eastAsia"/>
                <w:b/>
                <w:sz w:val="24"/>
              </w:rPr>
              <w:t>学时</w:t>
            </w:r>
          </w:p>
        </w:tc>
        <w:tc>
          <w:tcPr>
            <w:tcW w:w="1376" w:type="dxa"/>
            <w:gridSpan w:val="5"/>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72</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通过理论知识学习、技能训练和综合应用实践，使学生的信息素养和信息技术应用能力得到全面提升。</w:t>
            </w:r>
          </w:p>
          <w:p w:rsidR="002F6DCF" w:rsidRDefault="00E45A90">
            <w:pPr>
              <w:snapToGrid w:val="0"/>
              <w:ind w:firstLineChars="200" w:firstLine="480"/>
              <w:rPr>
                <w:rFonts w:ascii="仿宋" w:eastAsia="仿宋" w:hAnsi="仿宋"/>
                <w:sz w:val="24"/>
              </w:rPr>
            </w:pPr>
            <w:r>
              <w:rPr>
                <w:rFonts w:ascii="仿宋" w:eastAsia="仿宋" w:hAnsi="仿宋" w:hint="eastAsia"/>
                <w:color w:val="000000" w:themeColor="text1"/>
                <w:sz w:val="24"/>
                <w:szCs w:val="24"/>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ind w:firstLineChars="200" w:firstLine="480"/>
              <w:rPr>
                <w:rFonts w:ascii="仿宋" w:eastAsia="仿宋" w:hAnsi="仿宋"/>
                <w:sz w:val="24"/>
              </w:rPr>
            </w:pPr>
            <w:r>
              <w:rPr>
                <w:rFonts w:ascii="仿宋" w:eastAsia="仿宋" w:hAnsi="仿宋" w:hint="eastAsia"/>
                <w:color w:val="000000" w:themeColor="text1"/>
                <w:sz w:val="24"/>
                <w:szCs w:val="24"/>
              </w:rPr>
              <w:t>信息技术概述、计算机办公基础、文字处理、数据处理、演示文稿制作、互联网应用和IT新技术包括云计算、大数据、物联网和人工智能。</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ind w:firstLineChars="200" w:firstLine="480"/>
              <w:rPr>
                <w:rFonts w:ascii="仿宋" w:eastAsia="仿宋" w:hAnsi="仿宋"/>
                <w:sz w:val="24"/>
              </w:rPr>
            </w:pPr>
            <w:r>
              <w:rPr>
                <w:rFonts w:ascii="仿宋" w:eastAsia="仿宋" w:hAnsi="仿宋" w:hint="eastAsia"/>
                <w:color w:val="000000" w:themeColor="text1"/>
                <w:sz w:val="24"/>
                <w:szCs w:val="24"/>
              </w:rPr>
              <w:t>立德树人，加强对学生的情感态度和社会责任的教育，引导学生关注信息、发现信息的价值，提高对信息的敏感度，培养学生的信息意识，形成健康的信息行为；突出技能，提升学生的信息技术技能和</w:t>
            </w:r>
            <w:r>
              <w:rPr>
                <w:rFonts w:ascii="仿宋" w:eastAsia="仿宋" w:hAnsi="仿宋" w:hint="eastAsia"/>
                <w:color w:val="000000" w:themeColor="text1"/>
                <w:sz w:val="24"/>
                <w:szCs w:val="24"/>
              </w:rPr>
              <w:lastRenderedPageBreak/>
              <w:t>综合应用能力，使学生形成运用信息技术解决问题的综合能力；创新发展，培养学生的数字化学习能力和创新意识，使学生能将信息技术创新应用于日常生活、学习和工作中。</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lastRenderedPageBreak/>
              <w:t>课 程</w:t>
            </w:r>
          </w:p>
        </w:tc>
        <w:tc>
          <w:tcPr>
            <w:tcW w:w="5222" w:type="dxa"/>
            <w:gridSpan w:val="9"/>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体育</w:t>
            </w:r>
          </w:p>
        </w:tc>
        <w:tc>
          <w:tcPr>
            <w:tcW w:w="943" w:type="dxa"/>
            <w:gridSpan w:val="7"/>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1384" w:type="dxa"/>
            <w:gridSpan w:val="6"/>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72</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树立“健康第一”的观念，增强学生体质健康水平，激发学生参与体育活动的兴趣，培养学生终身体育锻炼的习惯；培养竞争意识和顽强的意志品质；培养团结合作和自控自律的优良品质。</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公共体育、足球、篮球、排球、瑜伽、健美操、体育舞蹈、啦</w:t>
            </w:r>
            <w:proofErr w:type="gramStart"/>
            <w:r>
              <w:rPr>
                <w:rFonts w:ascii="仿宋" w:eastAsia="仿宋" w:hAnsi="仿宋" w:hint="eastAsia"/>
                <w:sz w:val="24"/>
              </w:rPr>
              <w:t>啦</w:t>
            </w:r>
            <w:proofErr w:type="gramEnd"/>
            <w:r>
              <w:rPr>
                <w:rFonts w:ascii="仿宋" w:eastAsia="仿宋" w:hAnsi="仿宋" w:hint="eastAsia"/>
                <w:sz w:val="24"/>
              </w:rPr>
              <w:t>操、羽毛球、毽球、武术</w:t>
            </w:r>
          </w:p>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本课程从基础入手，按照大纲要求，掌握基本知识点，基本技战术动作要领，简单的比赛规则等。</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本课程围绕职业教育，以专业项目选修课为主，采用理论与实践相结合的教学形式。运用观摩教学法，讲练结合，分层教学法等手段，综合评价学生学习成果，为适应社会实践的需求奠定良好基础。</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5197" w:type="dxa"/>
            <w:gridSpan w:val="7"/>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大学语文</w:t>
            </w:r>
          </w:p>
        </w:tc>
        <w:tc>
          <w:tcPr>
            <w:tcW w:w="989" w:type="dxa"/>
            <w:gridSpan w:val="11"/>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1363" w:type="dxa"/>
            <w:gridSpan w:val="4"/>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36</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adjustRightInd w:val="0"/>
              <w:snapToGrid w:val="0"/>
              <w:ind w:firstLineChars="200" w:firstLine="480"/>
              <w:rPr>
                <w:rFonts w:ascii="仿宋" w:eastAsia="仿宋" w:hAnsi="仿宋"/>
                <w:sz w:val="24"/>
              </w:rPr>
            </w:pPr>
            <w:r>
              <w:rPr>
                <w:rFonts w:ascii="仿宋" w:eastAsia="仿宋" w:hAnsi="仿宋" w:hint="eastAsia"/>
                <w:sz w:val="24"/>
              </w:rPr>
              <w:t>本课程从职业教育的培养目标出发，重在培养学生的书面表达及实用写作能力。通过学习本课程，使学生掌握应用文书写作的基本理论和一般规律，养成良好的应用写作思维，能够写出规范的、常用的应用文书，为将来在实际工作中完成相关的应用写作任务奠定基础。</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40"/>
              <w:rPr>
                <w:rFonts w:ascii="仿宋" w:eastAsia="仿宋" w:hAnsi="仿宋"/>
                <w:sz w:val="24"/>
              </w:rPr>
            </w:pPr>
            <w:r>
              <w:rPr>
                <w:rFonts w:ascii="仿宋" w:eastAsia="仿宋" w:hAnsi="仿宋" w:hint="eastAsia"/>
                <w:szCs w:val="21"/>
              </w:rPr>
              <w:t>行政公文、</w:t>
            </w:r>
            <w:r>
              <w:rPr>
                <w:rFonts w:ascii="仿宋" w:eastAsia="仿宋" w:hAnsi="仿宋" w:hint="eastAsia"/>
                <w:color w:val="000000"/>
                <w:szCs w:val="21"/>
              </w:rPr>
              <w:t>事务性文书、</w:t>
            </w:r>
            <w:proofErr w:type="gramStart"/>
            <w:r>
              <w:rPr>
                <w:rFonts w:ascii="仿宋" w:eastAsia="仿宋" w:hAnsi="仿宋" w:hint="eastAsia"/>
                <w:szCs w:val="21"/>
              </w:rPr>
              <w:t>职场文书</w:t>
            </w:r>
            <w:proofErr w:type="gramEnd"/>
            <w:r>
              <w:rPr>
                <w:rFonts w:ascii="仿宋" w:eastAsia="仿宋" w:hAnsi="仿宋" w:hint="eastAsia"/>
                <w:szCs w:val="21"/>
              </w:rPr>
              <w:t>、传播文书、财经文书、法律文书、科技文书。</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sz w:val="24"/>
              </w:rPr>
              <w:t>以各专业人才培养方案为依据，结合学生的智能水平，遵循写作能力培养规律，切实提高学生应用写作水平，满足学生职业生涯发展和终身学习的需求。</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3656" w:type="dxa"/>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英语</w:t>
            </w:r>
          </w:p>
        </w:tc>
        <w:tc>
          <w:tcPr>
            <w:tcW w:w="1701" w:type="dxa"/>
            <w:gridSpan w:val="11"/>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学时</w:t>
            </w:r>
          </w:p>
        </w:tc>
        <w:tc>
          <w:tcPr>
            <w:tcW w:w="2192" w:type="dxa"/>
            <w:gridSpan w:val="10"/>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72</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spacing w:line="360" w:lineRule="exact"/>
              <w:ind w:firstLineChars="200" w:firstLine="440"/>
              <w:rPr>
                <w:rFonts w:ascii="仿宋" w:eastAsia="仿宋" w:hAnsi="仿宋"/>
                <w:sz w:val="24"/>
              </w:rPr>
            </w:pPr>
            <w:r>
              <w:rPr>
                <w:rFonts w:ascii="仿宋" w:eastAsia="仿宋" w:hAnsi="仿宋" w:hint="eastAsia"/>
                <w:szCs w:val="21"/>
              </w:rPr>
              <w:t>全面贯彻党的教育方针，培育和</w:t>
            </w:r>
            <w:proofErr w:type="gramStart"/>
            <w:r>
              <w:rPr>
                <w:rFonts w:ascii="仿宋" w:eastAsia="仿宋" w:hAnsi="仿宋" w:hint="eastAsia"/>
                <w:szCs w:val="21"/>
              </w:rPr>
              <w:t>践行</w:t>
            </w:r>
            <w:proofErr w:type="gramEnd"/>
            <w:r>
              <w:rPr>
                <w:rFonts w:ascii="仿宋" w:eastAsia="仿宋" w:hAnsi="仿宋" w:hint="eastAsia"/>
                <w:szCs w:val="21"/>
              </w:rPr>
              <w:t>社会主义核心价值观，落实立德树人根本任务。掌握必要的英语语音、词汇、语法、语篇和语用知识，具备必要的英语听、说、读、看、写、译技能，能够有效完成日常生活和</w:t>
            </w:r>
            <w:proofErr w:type="gramStart"/>
            <w:r>
              <w:rPr>
                <w:rFonts w:ascii="仿宋" w:eastAsia="仿宋" w:hAnsi="仿宋" w:hint="eastAsia"/>
                <w:szCs w:val="21"/>
              </w:rPr>
              <w:t>职场</w:t>
            </w:r>
            <w:proofErr w:type="gramEnd"/>
            <w:r>
              <w:rPr>
                <w:rFonts w:ascii="仿宋" w:eastAsia="仿宋" w:hAnsi="仿宋" w:hint="eastAsia"/>
                <w:szCs w:val="21"/>
              </w:rPr>
              <w:t xml:space="preserve">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 </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40"/>
              <w:rPr>
                <w:rFonts w:ascii="仿宋" w:eastAsia="仿宋" w:hAnsi="仿宋"/>
                <w:sz w:val="24"/>
              </w:rPr>
            </w:pPr>
            <w:r>
              <w:rPr>
                <w:rFonts w:ascii="仿宋" w:eastAsia="仿宋" w:hAnsi="仿宋" w:hint="eastAsia"/>
                <w:szCs w:val="21"/>
              </w:rPr>
              <w:t>教学内容由主题类别、语篇类型、语言知识、文化知识、职业英语技能和语言学习策略六要素组成。主题类别为职业相关的教学主题。语</w:t>
            </w:r>
            <w:proofErr w:type="gramStart"/>
            <w:r>
              <w:rPr>
                <w:rFonts w:ascii="仿宋" w:eastAsia="仿宋" w:hAnsi="仿宋" w:hint="eastAsia"/>
                <w:szCs w:val="21"/>
              </w:rPr>
              <w:t>篇类型</w:t>
            </w:r>
            <w:proofErr w:type="gramEnd"/>
            <w:r>
              <w:rPr>
                <w:rFonts w:ascii="仿宋" w:eastAsia="仿宋" w:hAnsi="仿宋" w:hint="eastAsia"/>
                <w:szCs w:val="21"/>
              </w:rPr>
              <w:t>包括口头、书面、新媒体等多模态语篇，涵盖不同类型的体裁，为语言学习提供素材。语言知识</w:t>
            </w:r>
            <w:proofErr w:type="gramStart"/>
            <w:r>
              <w:rPr>
                <w:rFonts w:ascii="仿宋" w:eastAsia="仿宋" w:hAnsi="仿宋" w:hint="eastAsia"/>
                <w:szCs w:val="21"/>
              </w:rPr>
              <w:t>是职场涉外</w:t>
            </w:r>
            <w:proofErr w:type="gramEnd"/>
            <w:r>
              <w:rPr>
                <w:rFonts w:ascii="仿宋" w:eastAsia="仿宋" w:hAnsi="仿宋" w:hint="eastAsia"/>
                <w:szCs w:val="21"/>
              </w:rPr>
              <w:t>沟通的重要基础，重点突出应用性。文化知识</w:t>
            </w:r>
            <w:r>
              <w:rPr>
                <w:rFonts w:ascii="仿宋" w:eastAsia="仿宋" w:hAnsi="仿宋" w:hint="eastAsia"/>
                <w:szCs w:val="21"/>
              </w:rPr>
              <w:lastRenderedPageBreak/>
              <w:t>包括世界多元文化和中华文化，尤其是</w:t>
            </w:r>
            <w:proofErr w:type="gramStart"/>
            <w:r>
              <w:rPr>
                <w:rFonts w:ascii="仿宋" w:eastAsia="仿宋" w:hAnsi="仿宋" w:hint="eastAsia"/>
                <w:szCs w:val="21"/>
              </w:rPr>
              <w:t>职场文化</w:t>
            </w:r>
            <w:proofErr w:type="gramEnd"/>
            <w:r>
              <w:rPr>
                <w:rFonts w:ascii="仿宋" w:eastAsia="仿宋" w:hAnsi="仿宋" w:hint="eastAsia"/>
                <w:szCs w:val="21"/>
              </w:rPr>
              <w:t>和企业文化。</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lastRenderedPageBreak/>
              <w:t>教学要求</w:t>
            </w:r>
          </w:p>
        </w:tc>
        <w:tc>
          <w:tcPr>
            <w:tcW w:w="7549" w:type="dxa"/>
            <w:gridSpan w:val="22"/>
            <w:shd w:val="clear" w:color="auto" w:fill="auto"/>
          </w:tcPr>
          <w:p w:rsidR="002F6DCF" w:rsidRDefault="00E45A90">
            <w:pPr>
              <w:snapToGrid w:val="0"/>
              <w:spacing w:line="360" w:lineRule="exact"/>
              <w:ind w:firstLineChars="200" w:firstLine="440"/>
              <w:rPr>
                <w:rFonts w:ascii="仿宋" w:eastAsia="仿宋" w:hAnsi="仿宋"/>
                <w:szCs w:val="21"/>
              </w:rPr>
            </w:pPr>
            <w:r>
              <w:rPr>
                <w:rFonts w:ascii="仿宋" w:eastAsia="仿宋" w:hAnsi="仿宋" w:hint="eastAsia"/>
                <w:szCs w:val="21"/>
              </w:rPr>
              <w:t>充分发挥英语课程的育人功能，将课程内容与育人目标相融合，积极培育和</w:t>
            </w:r>
            <w:proofErr w:type="gramStart"/>
            <w:r>
              <w:rPr>
                <w:rFonts w:ascii="仿宋" w:eastAsia="仿宋" w:hAnsi="仿宋" w:hint="eastAsia"/>
                <w:szCs w:val="21"/>
              </w:rPr>
              <w:t>践行</w:t>
            </w:r>
            <w:proofErr w:type="gramEnd"/>
            <w:r>
              <w:rPr>
                <w:rFonts w:ascii="仿宋" w:eastAsia="仿宋" w:hAnsi="仿宋" w:hint="eastAsia"/>
                <w:szCs w:val="21"/>
              </w:rPr>
              <w:t xml:space="preserve">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 </w:t>
            </w:r>
          </w:p>
        </w:tc>
      </w:tr>
      <w:tr w:rsidR="002F6DCF">
        <w:tc>
          <w:tcPr>
            <w:tcW w:w="1272" w:type="dxa"/>
            <w:shd w:val="clear" w:color="auto" w:fill="auto"/>
          </w:tcPr>
          <w:p w:rsidR="002F6DCF" w:rsidRDefault="00E45A90">
            <w:pPr>
              <w:spacing w:line="360" w:lineRule="exact"/>
              <w:ind w:firstLineChars="100" w:firstLine="241"/>
              <w:rPr>
                <w:rFonts w:ascii="仿宋" w:eastAsia="仿宋" w:hAnsi="仿宋" w:cs="华文仿宋"/>
                <w:b/>
                <w:color w:val="000000"/>
                <w:sz w:val="24"/>
              </w:rPr>
            </w:pPr>
            <w:r>
              <w:rPr>
                <w:rFonts w:ascii="仿宋" w:eastAsia="仿宋" w:hAnsi="仿宋" w:cs="华文仿宋" w:hint="eastAsia"/>
                <w:b/>
                <w:color w:val="000000"/>
                <w:sz w:val="24"/>
              </w:rPr>
              <w:t>课 程</w:t>
            </w:r>
          </w:p>
        </w:tc>
        <w:tc>
          <w:tcPr>
            <w:tcW w:w="5284" w:type="dxa"/>
            <w:gridSpan w:val="11"/>
            <w:shd w:val="clear" w:color="auto" w:fill="auto"/>
          </w:tcPr>
          <w:p w:rsidR="002F6DCF" w:rsidRDefault="00E45A90">
            <w:pPr>
              <w:snapToGrid w:val="0"/>
              <w:spacing w:line="360" w:lineRule="exact"/>
              <w:jc w:val="center"/>
              <w:rPr>
                <w:rFonts w:ascii="仿宋" w:eastAsia="仿宋" w:hAnsi="仿宋"/>
                <w:b/>
                <w:sz w:val="24"/>
              </w:rPr>
            </w:pPr>
            <w:r>
              <w:rPr>
                <w:rFonts w:ascii="仿宋" w:eastAsia="仿宋" w:hAnsi="仿宋" w:hint="eastAsia"/>
                <w:b/>
                <w:sz w:val="24"/>
              </w:rPr>
              <w:t>劳动教育</w:t>
            </w:r>
          </w:p>
        </w:tc>
        <w:tc>
          <w:tcPr>
            <w:tcW w:w="977" w:type="dxa"/>
            <w:gridSpan w:val="8"/>
            <w:shd w:val="clear" w:color="auto" w:fill="auto"/>
          </w:tcPr>
          <w:p w:rsidR="002F6DCF" w:rsidRDefault="00E45A90">
            <w:pPr>
              <w:snapToGrid w:val="0"/>
              <w:spacing w:line="360" w:lineRule="exact"/>
              <w:rPr>
                <w:rFonts w:ascii="仿宋" w:eastAsia="仿宋" w:hAnsi="仿宋"/>
                <w:b/>
                <w:sz w:val="24"/>
              </w:rPr>
            </w:pPr>
            <w:r>
              <w:rPr>
                <w:rFonts w:ascii="仿宋" w:eastAsia="仿宋" w:hAnsi="仿宋" w:hint="eastAsia"/>
                <w:b/>
                <w:sz w:val="24"/>
              </w:rPr>
              <w:t>学时</w:t>
            </w:r>
          </w:p>
        </w:tc>
        <w:tc>
          <w:tcPr>
            <w:tcW w:w="1288" w:type="dxa"/>
            <w:gridSpan w:val="3"/>
            <w:shd w:val="clear" w:color="auto" w:fill="auto"/>
          </w:tcPr>
          <w:p w:rsidR="002F6DCF" w:rsidRDefault="00E45A90">
            <w:pPr>
              <w:snapToGrid w:val="0"/>
              <w:spacing w:line="360" w:lineRule="exact"/>
              <w:jc w:val="center"/>
              <w:rPr>
                <w:rFonts w:ascii="仿宋" w:eastAsia="仿宋" w:hAnsi="仿宋"/>
                <w:sz w:val="24"/>
              </w:rPr>
            </w:pPr>
            <w:r>
              <w:rPr>
                <w:rFonts w:ascii="仿宋" w:eastAsia="仿宋" w:hAnsi="仿宋" w:hint="eastAsia"/>
                <w:sz w:val="24"/>
              </w:rPr>
              <w:t>38</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教学目标</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hint="eastAsia"/>
                <w:color w:val="000000" w:themeColor="text1"/>
                <w:sz w:val="24"/>
                <w:szCs w:val="24"/>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尊重劳动、尊重知识、尊重人才、尊重创造的意识。</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教学内容</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color w:val="000000" w:themeColor="text1"/>
                <w:sz w:val="24"/>
                <w:szCs w:val="24"/>
              </w:rPr>
              <w:t>马克思主义劳动观；日常生活中的劳动意识；劳模精神传承；新时代劳动者的责任与担当；服务劳动中体会劳动价值；专业实践中发展劳动能力。</w:t>
            </w:r>
          </w:p>
        </w:tc>
      </w:tr>
      <w:tr w:rsidR="002F6DCF">
        <w:tc>
          <w:tcPr>
            <w:tcW w:w="1272" w:type="dxa"/>
            <w:shd w:val="clear" w:color="auto" w:fill="auto"/>
          </w:tcPr>
          <w:p w:rsidR="002F6DCF" w:rsidRDefault="00E45A90">
            <w:pPr>
              <w:spacing w:line="360" w:lineRule="exact"/>
              <w:rPr>
                <w:rFonts w:ascii="仿宋" w:eastAsia="仿宋" w:hAnsi="仿宋" w:cs="华文仿宋"/>
                <w:b/>
                <w:color w:val="000000"/>
                <w:sz w:val="24"/>
              </w:rPr>
            </w:pPr>
            <w:r>
              <w:rPr>
                <w:rFonts w:ascii="仿宋" w:eastAsia="仿宋" w:hAnsi="仿宋" w:cs="华文仿宋" w:hint="eastAsia"/>
                <w:b/>
                <w:color w:val="000000"/>
                <w:sz w:val="24"/>
              </w:rPr>
              <w:t>教学要求</w:t>
            </w:r>
          </w:p>
        </w:tc>
        <w:tc>
          <w:tcPr>
            <w:tcW w:w="7549" w:type="dxa"/>
            <w:gridSpan w:val="22"/>
            <w:shd w:val="clear" w:color="auto" w:fill="auto"/>
          </w:tcPr>
          <w:p w:rsidR="002F6DCF" w:rsidRDefault="00E45A90">
            <w:pPr>
              <w:snapToGrid w:val="0"/>
              <w:spacing w:line="360" w:lineRule="exact"/>
              <w:ind w:firstLineChars="200" w:firstLine="480"/>
              <w:rPr>
                <w:rFonts w:ascii="仿宋" w:eastAsia="仿宋" w:hAnsi="仿宋"/>
                <w:sz w:val="24"/>
              </w:rPr>
            </w:pPr>
            <w:r>
              <w:rPr>
                <w:rFonts w:ascii="仿宋" w:eastAsia="仿宋" w:hAnsi="仿宋"/>
                <w:color w:val="000000" w:themeColor="text1"/>
                <w:sz w:val="24"/>
                <w:szCs w:val="24"/>
              </w:rPr>
              <w:t>本课程采用理论与实践结合的形式推进教学，</w:t>
            </w:r>
            <w:r>
              <w:rPr>
                <w:rFonts w:ascii="仿宋" w:eastAsia="仿宋" w:hAnsi="仿宋" w:hint="eastAsia"/>
                <w:color w:val="000000" w:themeColor="text1"/>
                <w:sz w:val="24"/>
                <w:szCs w:val="24"/>
              </w:rPr>
              <w:t>开课形式每学期主要以专题的形式开展劳动理论讲授和劳动实践，每学年开展一周劳动周活动。综合评价劳动课程学习效果。</w:t>
            </w:r>
          </w:p>
        </w:tc>
      </w:tr>
      <w:tr w:rsidR="002F6DCF">
        <w:tc>
          <w:tcPr>
            <w:tcW w:w="1272" w:type="dxa"/>
            <w:vAlign w:val="center"/>
          </w:tcPr>
          <w:p w:rsidR="002F6DCF" w:rsidRDefault="00E45A90">
            <w:pPr>
              <w:tabs>
                <w:tab w:val="center" w:pos="4153"/>
                <w:tab w:val="right" w:pos="8306"/>
              </w:tabs>
              <w:snapToGrid w:val="0"/>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4647" w:type="dxa"/>
            <w:gridSpan w:val="3"/>
            <w:vAlign w:val="center"/>
          </w:tcPr>
          <w:p w:rsidR="002F6DCF" w:rsidRDefault="00E45A90">
            <w:pPr>
              <w:snapToGrid w:val="0"/>
              <w:ind w:firstLineChars="200" w:firstLine="482"/>
              <w:jc w:val="center"/>
              <w:rPr>
                <w:rFonts w:ascii="仿宋" w:eastAsia="仿宋" w:hAnsi="仿宋"/>
                <w:b/>
                <w:sz w:val="24"/>
              </w:rPr>
            </w:pPr>
            <w:proofErr w:type="gramStart"/>
            <w:r>
              <w:rPr>
                <w:rFonts w:ascii="仿宋" w:eastAsia="仿宋" w:hAnsi="仿宋" w:hint="eastAsia"/>
                <w:b/>
                <w:sz w:val="24"/>
              </w:rPr>
              <w:t>思政课实践</w:t>
            </w:r>
            <w:proofErr w:type="gramEnd"/>
            <w:r>
              <w:rPr>
                <w:rFonts w:ascii="仿宋" w:eastAsia="仿宋" w:hAnsi="仿宋" w:hint="eastAsia"/>
                <w:b/>
                <w:sz w:val="24"/>
              </w:rPr>
              <w:t>课</w:t>
            </w:r>
          </w:p>
        </w:tc>
        <w:tc>
          <w:tcPr>
            <w:tcW w:w="1678" w:type="dxa"/>
            <w:gridSpan w:val="17"/>
            <w:vAlign w:val="center"/>
          </w:tcPr>
          <w:p w:rsidR="002F6DCF" w:rsidRDefault="00E45A90">
            <w:pPr>
              <w:snapToGrid w:val="0"/>
              <w:jc w:val="center"/>
              <w:rPr>
                <w:rFonts w:ascii="仿宋" w:eastAsia="仿宋" w:hAnsi="仿宋"/>
                <w:b/>
                <w:sz w:val="24"/>
              </w:rPr>
            </w:pPr>
            <w:r>
              <w:rPr>
                <w:rFonts w:ascii="仿宋" w:eastAsia="仿宋" w:hAnsi="仿宋" w:hint="eastAsia"/>
                <w:b/>
                <w:sz w:val="24"/>
              </w:rPr>
              <w:t>学时</w:t>
            </w:r>
          </w:p>
        </w:tc>
        <w:tc>
          <w:tcPr>
            <w:tcW w:w="1224" w:type="dxa"/>
            <w:gridSpan w:val="2"/>
            <w:vAlign w:val="center"/>
          </w:tcPr>
          <w:p w:rsidR="002F6DCF" w:rsidRDefault="00E45A90">
            <w:pPr>
              <w:tabs>
                <w:tab w:val="center" w:pos="4153"/>
                <w:tab w:val="right" w:pos="8306"/>
              </w:tabs>
              <w:snapToGrid w:val="0"/>
              <w:spacing w:line="360" w:lineRule="exact"/>
              <w:jc w:val="center"/>
              <w:rPr>
                <w:rFonts w:ascii="仿宋" w:eastAsia="仿宋" w:hAnsi="仿宋"/>
                <w:b/>
                <w:sz w:val="24"/>
              </w:rPr>
            </w:pPr>
            <w:r>
              <w:rPr>
                <w:rFonts w:ascii="仿宋" w:eastAsia="仿宋" w:hAnsi="仿宋" w:hint="eastAsia"/>
                <w:b/>
                <w:sz w:val="24"/>
              </w:rPr>
              <w:t>12</w:t>
            </w:r>
          </w:p>
        </w:tc>
      </w:tr>
      <w:tr w:rsidR="002F6DCF">
        <w:tc>
          <w:tcPr>
            <w:tcW w:w="1272" w:type="dxa"/>
            <w:vAlign w:val="center"/>
          </w:tcPr>
          <w:p w:rsidR="002F6DCF" w:rsidRDefault="00E45A90">
            <w:pPr>
              <w:tabs>
                <w:tab w:val="center" w:pos="4153"/>
                <w:tab w:val="right" w:pos="8306"/>
              </w:tabs>
              <w:snapToGrid w:val="0"/>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教学目标</w:t>
            </w:r>
          </w:p>
        </w:tc>
        <w:tc>
          <w:tcPr>
            <w:tcW w:w="7549" w:type="dxa"/>
            <w:gridSpan w:val="22"/>
            <w:vAlign w:val="center"/>
          </w:tcPr>
          <w:p w:rsidR="002F6DCF" w:rsidRDefault="00E45A90">
            <w:pPr>
              <w:tabs>
                <w:tab w:val="center" w:pos="4153"/>
                <w:tab w:val="right" w:pos="8306"/>
              </w:tabs>
              <w:snapToGrid w:val="0"/>
              <w:spacing w:line="360" w:lineRule="exact"/>
              <w:ind w:firstLineChars="200" w:firstLine="480"/>
              <w:rPr>
                <w:rFonts w:ascii="仿宋" w:eastAsia="仿宋" w:hAnsi="仿宋"/>
                <w:sz w:val="24"/>
              </w:rPr>
            </w:pPr>
            <w:proofErr w:type="gramStart"/>
            <w:r>
              <w:rPr>
                <w:rFonts w:ascii="仿宋" w:eastAsia="仿宋" w:hAnsi="仿宋" w:hint="eastAsia"/>
                <w:sz w:val="24"/>
              </w:rPr>
              <w:t>思政课实践</w:t>
            </w:r>
            <w:proofErr w:type="gramEnd"/>
            <w:r>
              <w:rPr>
                <w:rFonts w:ascii="仿宋" w:eastAsia="仿宋" w:hAnsi="仿宋" w:hint="eastAsia"/>
                <w:sz w:val="24"/>
              </w:rPr>
              <w:t>教学目标一是使学生深刻认识和领会马克思主义理论，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2F6DCF">
        <w:tc>
          <w:tcPr>
            <w:tcW w:w="1272" w:type="dxa"/>
            <w:vAlign w:val="center"/>
          </w:tcPr>
          <w:p w:rsidR="002F6DCF" w:rsidRDefault="00E45A90">
            <w:pPr>
              <w:tabs>
                <w:tab w:val="center" w:pos="4153"/>
                <w:tab w:val="right" w:pos="8306"/>
              </w:tabs>
              <w:snapToGrid w:val="0"/>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教学内容</w:t>
            </w:r>
          </w:p>
        </w:tc>
        <w:tc>
          <w:tcPr>
            <w:tcW w:w="7549" w:type="dxa"/>
            <w:gridSpan w:val="22"/>
            <w:vAlign w:val="center"/>
          </w:tcPr>
          <w:p w:rsidR="002F6DCF" w:rsidRDefault="00E45A90">
            <w:pPr>
              <w:tabs>
                <w:tab w:val="center" w:pos="4153"/>
                <w:tab w:val="right" w:pos="8306"/>
              </w:tabs>
              <w:snapToGrid w:val="0"/>
              <w:spacing w:line="360" w:lineRule="exact"/>
              <w:ind w:firstLineChars="100" w:firstLine="240"/>
              <w:rPr>
                <w:rFonts w:ascii="仿宋" w:eastAsia="仿宋" w:hAnsi="仿宋"/>
                <w:sz w:val="24"/>
              </w:rPr>
            </w:pPr>
            <w:r>
              <w:rPr>
                <w:rFonts w:ascii="仿宋" w:eastAsia="仿宋" w:hAnsi="仿宋" w:hint="eastAsia"/>
                <w:sz w:val="24"/>
              </w:rPr>
              <w:t>爱国主义教育考察参观、社会调查及视频拍摄、企业调研及报告</w:t>
            </w:r>
          </w:p>
        </w:tc>
      </w:tr>
      <w:tr w:rsidR="002F6DCF">
        <w:tc>
          <w:tcPr>
            <w:tcW w:w="1272" w:type="dxa"/>
            <w:vAlign w:val="center"/>
          </w:tcPr>
          <w:p w:rsidR="002F6DCF" w:rsidRDefault="00E45A90">
            <w:pPr>
              <w:tabs>
                <w:tab w:val="center" w:pos="4153"/>
                <w:tab w:val="right" w:pos="8306"/>
              </w:tabs>
              <w:snapToGrid w:val="0"/>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教学要求</w:t>
            </w:r>
          </w:p>
        </w:tc>
        <w:tc>
          <w:tcPr>
            <w:tcW w:w="7549" w:type="dxa"/>
            <w:gridSpan w:val="22"/>
            <w:vAlign w:val="center"/>
          </w:tcPr>
          <w:p w:rsidR="002F6DCF" w:rsidRDefault="00E45A90">
            <w:pPr>
              <w:tabs>
                <w:tab w:val="center" w:pos="4153"/>
                <w:tab w:val="right" w:pos="8306"/>
              </w:tabs>
              <w:snapToGrid w:val="0"/>
              <w:spacing w:line="360" w:lineRule="exact"/>
              <w:ind w:firstLineChars="200" w:firstLine="480"/>
              <w:rPr>
                <w:rFonts w:ascii="仿宋" w:eastAsia="仿宋" w:hAnsi="仿宋"/>
                <w:sz w:val="24"/>
              </w:rPr>
            </w:pPr>
            <w:r>
              <w:rPr>
                <w:rFonts w:ascii="仿宋" w:eastAsia="仿宋" w:hAnsi="仿宋" w:hint="eastAsia"/>
                <w:sz w:val="24"/>
              </w:rPr>
              <w:t>爱国主义基地参观，旁听法庭庭审，企业调研，爱国主义影片观赏，制作相关视频作业。要求选择性参加其中三项实践课程，并完成要求的成果。</w:t>
            </w:r>
          </w:p>
        </w:tc>
      </w:tr>
      <w:tr w:rsidR="002F6DCF">
        <w:tc>
          <w:tcPr>
            <w:tcW w:w="1272" w:type="dxa"/>
          </w:tcPr>
          <w:p w:rsidR="002F6DCF" w:rsidRDefault="00E45A90" w:rsidP="003D7EFF">
            <w:pPr>
              <w:ind w:firstLineChars="100" w:firstLine="233"/>
              <w:rPr>
                <w:rFonts w:ascii="仿宋" w:eastAsia="仿宋" w:hAnsi="仿宋" w:cs="华文仿宋"/>
                <w:b/>
                <w:spacing w:val="-8"/>
                <w:sz w:val="24"/>
              </w:rPr>
            </w:pPr>
            <w:r>
              <w:rPr>
                <w:rFonts w:ascii="仿宋_GB2312" w:eastAsia="仿宋_GB2312" w:hAnsi="仿宋" w:cs="华文仿宋" w:hint="eastAsia"/>
                <w:b/>
                <w:color w:val="000000"/>
                <w:spacing w:val="-8"/>
                <w:sz w:val="24"/>
              </w:rPr>
              <w:t>课 程</w:t>
            </w:r>
          </w:p>
        </w:tc>
        <w:tc>
          <w:tcPr>
            <w:tcW w:w="4569" w:type="dxa"/>
            <w:gridSpan w:val="2"/>
          </w:tcPr>
          <w:p w:rsidR="002F6DCF" w:rsidRDefault="00E45A90">
            <w:pPr>
              <w:snapToGrid w:val="0"/>
              <w:jc w:val="center"/>
              <w:rPr>
                <w:rFonts w:ascii="仿宋" w:eastAsia="仿宋" w:hAnsi="仿宋" w:cs="华文仿宋"/>
                <w:spacing w:val="-8"/>
                <w:sz w:val="24"/>
              </w:rPr>
            </w:pPr>
            <w:r>
              <w:rPr>
                <w:rFonts w:ascii="仿宋_GB2312" w:eastAsia="仿宋_GB2312" w:hAnsi="仿宋" w:cs="Times New Roman" w:hint="eastAsia"/>
                <w:b/>
                <w:sz w:val="24"/>
              </w:rPr>
              <w:t>职业发展与创新创业</w:t>
            </w:r>
          </w:p>
        </w:tc>
        <w:tc>
          <w:tcPr>
            <w:tcW w:w="1596" w:type="dxa"/>
            <w:gridSpan w:val="14"/>
          </w:tcPr>
          <w:p w:rsidR="002F6DCF" w:rsidRDefault="00E45A90">
            <w:pPr>
              <w:snapToGrid w:val="0"/>
              <w:rPr>
                <w:rFonts w:ascii="仿宋" w:eastAsia="仿宋" w:hAnsi="仿宋" w:cs="华文仿宋"/>
                <w:b/>
                <w:spacing w:val="-8"/>
                <w:sz w:val="24"/>
              </w:rPr>
            </w:pPr>
            <w:r>
              <w:rPr>
                <w:rFonts w:ascii="仿宋_GB2312" w:eastAsia="仿宋_GB2312" w:hAnsi="仿宋" w:cs="Times New Roman" w:hint="eastAsia"/>
                <w:b/>
                <w:sz w:val="24"/>
              </w:rPr>
              <w:t>学时</w:t>
            </w:r>
          </w:p>
        </w:tc>
        <w:tc>
          <w:tcPr>
            <w:tcW w:w="1384" w:type="dxa"/>
            <w:gridSpan w:val="6"/>
          </w:tcPr>
          <w:p w:rsidR="002F6DCF" w:rsidRDefault="00E45A90">
            <w:pPr>
              <w:snapToGrid w:val="0"/>
              <w:rPr>
                <w:rFonts w:ascii="仿宋" w:eastAsia="仿宋" w:hAnsi="仿宋" w:cs="华文仿宋"/>
                <w:spacing w:val="-8"/>
                <w:sz w:val="24"/>
              </w:rPr>
            </w:pPr>
            <w:r>
              <w:rPr>
                <w:rFonts w:ascii="仿宋_GB2312" w:eastAsia="仿宋_GB2312" w:hAnsi="仿宋" w:cs="Times New Roman" w:hint="eastAsia"/>
                <w:sz w:val="24"/>
              </w:rPr>
              <w:t>36</w:t>
            </w:r>
          </w:p>
        </w:tc>
      </w:tr>
      <w:tr w:rsidR="002F6DCF">
        <w:tc>
          <w:tcPr>
            <w:tcW w:w="1272" w:type="dxa"/>
            <w:vAlign w:val="center"/>
          </w:tcPr>
          <w:p w:rsidR="002F6DCF" w:rsidRDefault="00E45A90">
            <w:pPr>
              <w:jc w:val="center"/>
              <w:rPr>
                <w:rFonts w:ascii="仿宋" w:eastAsia="仿宋" w:hAnsi="仿宋" w:cs="华文仿宋"/>
                <w:b/>
                <w:spacing w:val="-8"/>
                <w:sz w:val="24"/>
              </w:rPr>
            </w:pPr>
            <w:r>
              <w:rPr>
                <w:rFonts w:ascii="仿宋_GB2312" w:eastAsia="仿宋_GB2312" w:hAnsi="仿宋" w:cs="华文仿宋" w:hint="eastAsia"/>
                <w:b/>
                <w:color w:val="000000"/>
                <w:spacing w:val="-8"/>
                <w:sz w:val="24"/>
              </w:rPr>
              <w:t>教学目标</w:t>
            </w:r>
          </w:p>
        </w:tc>
        <w:tc>
          <w:tcPr>
            <w:tcW w:w="7549" w:type="dxa"/>
            <w:gridSpan w:val="22"/>
          </w:tcPr>
          <w:p w:rsidR="002F6DCF" w:rsidRDefault="00E45A90">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通过本门课程的学习，使学生了解职业发展的特点，了解自身角色特性，了解就业形势和政策法规，了解就业创业基本知识；从而树立正确的职业态度和就业观念，把个人发展与国家发展、社会需要相结合，愿意为实现个人的生涯发展和社会发展主动做出努力的积极态</w:t>
            </w:r>
            <w:r>
              <w:rPr>
                <w:rFonts w:ascii="仿宋_GB2312" w:eastAsia="仿宋_GB2312" w:hAnsi="仿宋" w:cs="Times New Roman" w:hint="eastAsia"/>
                <w:sz w:val="24"/>
              </w:rPr>
              <w:lastRenderedPageBreak/>
              <w:t>度。使学生掌握开展创新创业活动所需要的基本知识；使学生具备创新意识和创业能力；使学生树立科学的创新创业观念。</w:t>
            </w:r>
          </w:p>
        </w:tc>
      </w:tr>
      <w:tr w:rsidR="002F6DCF">
        <w:tc>
          <w:tcPr>
            <w:tcW w:w="1272" w:type="dxa"/>
            <w:vAlign w:val="center"/>
          </w:tcPr>
          <w:p w:rsidR="002F6DCF" w:rsidRDefault="00E45A90">
            <w:pPr>
              <w:jc w:val="center"/>
              <w:rPr>
                <w:rFonts w:ascii="仿宋" w:eastAsia="仿宋" w:hAnsi="仿宋" w:cs="华文仿宋"/>
                <w:b/>
                <w:spacing w:val="-8"/>
                <w:sz w:val="24"/>
              </w:rPr>
            </w:pPr>
            <w:r>
              <w:rPr>
                <w:rFonts w:ascii="仿宋_GB2312" w:eastAsia="仿宋_GB2312" w:hAnsi="仿宋" w:cs="华文仿宋" w:hint="eastAsia"/>
                <w:b/>
                <w:color w:val="000000"/>
                <w:spacing w:val="-8"/>
                <w:sz w:val="24"/>
              </w:rPr>
              <w:lastRenderedPageBreak/>
              <w:t>教学内容</w:t>
            </w:r>
          </w:p>
        </w:tc>
        <w:tc>
          <w:tcPr>
            <w:tcW w:w="7549" w:type="dxa"/>
            <w:gridSpan w:val="22"/>
          </w:tcPr>
          <w:p w:rsidR="002F6DCF" w:rsidRDefault="00E45A90">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职业发展与规划导论；影响职业发展的因素；认识自我；了解职业；职业发展决策；提高就业能力；简历撰写；面试技巧；就业心理；就业权益保护；创业教育。创业概论；当代大学生创业现状；创业、创新与创业管理；创新与创业者的源头；创业团队管理；创业项目书；创业融资、创业风险与危机管理。</w:t>
            </w:r>
          </w:p>
        </w:tc>
      </w:tr>
      <w:tr w:rsidR="002F6DCF">
        <w:tc>
          <w:tcPr>
            <w:tcW w:w="1272" w:type="dxa"/>
            <w:vAlign w:val="center"/>
          </w:tcPr>
          <w:p w:rsidR="002F6DCF" w:rsidRDefault="00E45A90">
            <w:pPr>
              <w:jc w:val="center"/>
              <w:rPr>
                <w:rFonts w:ascii="仿宋" w:eastAsia="仿宋" w:hAnsi="仿宋" w:cs="华文仿宋"/>
                <w:b/>
                <w:spacing w:val="-8"/>
                <w:sz w:val="24"/>
              </w:rPr>
            </w:pPr>
            <w:r>
              <w:rPr>
                <w:rFonts w:ascii="仿宋_GB2312" w:eastAsia="仿宋_GB2312" w:hAnsi="仿宋" w:cs="华文仿宋" w:hint="eastAsia"/>
                <w:b/>
                <w:color w:val="000000"/>
                <w:spacing w:val="-8"/>
                <w:sz w:val="24"/>
              </w:rPr>
              <w:t>教学要求</w:t>
            </w:r>
          </w:p>
        </w:tc>
        <w:tc>
          <w:tcPr>
            <w:tcW w:w="7549" w:type="dxa"/>
            <w:gridSpan w:val="22"/>
          </w:tcPr>
          <w:p w:rsidR="002F6DCF" w:rsidRDefault="00E45A90">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bl>
    <w:p w:rsidR="002F6DCF" w:rsidRDefault="002F6DCF">
      <w:pPr>
        <w:pStyle w:val="1"/>
        <w:ind w:left="0" w:firstLine="0"/>
      </w:pPr>
    </w:p>
    <w:p w:rsidR="002F6DCF" w:rsidRDefault="00E45A90">
      <w:pPr>
        <w:rPr>
          <w:rFonts w:ascii="仿宋_GB2312" w:eastAsia="仿宋_GB2312" w:hAnsi="仿宋" w:cs="华文仿宋"/>
          <w:sz w:val="24"/>
        </w:rPr>
      </w:pPr>
      <w:r>
        <w:rPr>
          <w:rFonts w:ascii="仿宋_GB2312" w:eastAsia="仿宋_GB2312" w:hAnsi="仿宋" w:cs="华文仿宋" w:hint="eastAsia"/>
          <w:color w:val="000000"/>
          <w:spacing w:val="-8"/>
          <w:sz w:val="24"/>
        </w:rPr>
        <w:t>（</w:t>
      </w:r>
      <w:r>
        <w:rPr>
          <w:rFonts w:ascii="仿宋_GB2312" w:eastAsia="仿宋_GB2312" w:hAnsi="仿宋" w:cs="华文仿宋"/>
          <w:color w:val="000000"/>
          <w:spacing w:val="-8"/>
          <w:sz w:val="24"/>
        </w:rPr>
        <w:t>2</w:t>
      </w:r>
      <w:r>
        <w:rPr>
          <w:rFonts w:ascii="仿宋_GB2312" w:eastAsia="仿宋_GB2312" w:hAnsi="仿宋" w:cs="华文仿宋" w:hint="eastAsia"/>
          <w:color w:val="000000"/>
          <w:spacing w:val="-8"/>
          <w:sz w:val="24"/>
        </w:rPr>
        <w:t>）</w:t>
      </w:r>
      <w:r>
        <w:rPr>
          <w:rFonts w:ascii="仿宋_GB2312" w:eastAsia="仿宋_GB2312" w:hAnsi="仿宋" w:cs="华文仿宋" w:hint="eastAsia"/>
          <w:sz w:val="24"/>
        </w:rPr>
        <w:t>基本能力学习领域</w:t>
      </w:r>
    </w:p>
    <w:tbl>
      <w:tblPr>
        <w:tblW w:w="8981"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790"/>
        <w:gridCol w:w="1230"/>
        <w:gridCol w:w="45"/>
        <w:gridCol w:w="1644"/>
      </w:tblGrid>
      <w:tr w:rsidR="002F6DCF">
        <w:tc>
          <w:tcPr>
            <w:tcW w:w="1272" w:type="dxa"/>
          </w:tcPr>
          <w:p w:rsidR="002F6DCF" w:rsidRDefault="00E45A90" w:rsidP="003D7EFF">
            <w:pPr>
              <w:spacing w:line="360" w:lineRule="exact"/>
              <w:ind w:firstLineChars="100" w:firstLine="233"/>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b/>
                <w:color w:val="000000"/>
                <w:spacing w:val="-8"/>
                <w:sz w:val="24"/>
              </w:rPr>
              <w:t xml:space="preserve"> </w:t>
            </w:r>
            <w:r>
              <w:rPr>
                <w:rFonts w:ascii="仿宋_GB2312" w:eastAsia="仿宋_GB2312" w:hAnsi="仿宋" w:cs="华文仿宋" w:hint="eastAsia"/>
                <w:b/>
                <w:color w:val="000000"/>
                <w:spacing w:val="-8"/>
                <w:sz w:val="24"/>
              </w:rPr>
              <w:t>程</w:t>
            </w:r>
          </w:p>
        </w:tc>
        <w:tc>
          <w:tcPr>
            <w:tcW w:w="4790" w:type="dxa"/>
          </w:tcPr>
          <w:p w:rsidR="002F6DCF" w:rsidRDefault="00E45A90">
            <w:pPr>
              <w:spacing w:line="360" w:lineRule="exact"/>
              <w:jc w:val="center"/>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电子商务概论</w:t>
            </w:r>
          </w:p>
        </w:tc>
        <w:tc>
          <w:tcPr>
            <w:tcW w:w="1275" w:type="dxa"/>
            <w:gridSpan w:val="2"/>
          </w:tcPr>
          <w:p w:rsidR="002F6DCF" w:rsidRDefault="00E45A90" w:rsidP="003D7EFF">
            <w:pPr>
              <w:spacing w:line="360" w:lineRule="exact"/>
              <w:ind w:firstLineChars="100" w:firstLine="233"/>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644" w:type="dxa"/>
          </w:tcPr>
          <w:p w:rsidR="002F6DCF" w:rsidRDefault="00E45A90">
            <w:pPr>
              <w:spacing w:line="360" w:lineRule="exact"/>
              <w:rPr>
                <w:rFonts w:ascii="仿宋_GB2312" w:eastAsia="仿宋_GB2312" w:hAnsi="仿宋" w:cs="华文仿宋"/>
                <w:color w:val="000000"/>
                <w:spacing w:val="-8"/>
                <w:sz w:val="24"/>
                <w:lang w:val="en-US"/>
              </w:rPr>
            </w:pPr>
            <w:r>
              <w:rPr>
                <w:rFonts w:ascii="仿宋_GB2312" w:eastAsia="仿宋_GB2312" w:hAnsi="仿宋" w:cs="华文仿宋"/>
                <w:color w:val="000000"/>
                <w:spacing w:val="-8"/>
                <w:sz w:val="24"/>
              </w:rPr>
              <w:t xml:space="preserve"> </w:t>
            </w:r>
            <w:r>
              <w:rPr>
                <w:rFonts w:ascii="仿宋_GB2312" w:eastAsia="仿宋_GB2312" w:hAnsi="仿宋" w:cs="华文仿宋" w:hint="eastAsia"/>
                <w:color w:val="000000"/>
                <w:spacing w:val="-8"/>
                <w:sz w:val="24"/>
                <w:lang w:val="en-US"/>
              </w:rPr>
              <w:t>36</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09" w:type="dxa"/>
            <w:gridSpan w:val="4"/>
          </w:tcPr>
          <w:p w:rsidR="002F6DCF" w:rsidRDefault="00E45A90">
            <w:pPr>
              <w:snapToGrid w:val="0"/>
              <w:spacing w:line="360" w:lineRule="exact"/>
              <w:ind w:firstLineChars="200" w:firstLine="440"/>
              <w:rPr>
                <w:rFonts w:ascii="仿宋_GB2312" w:eastAsia="仿宋_GB2312" w:hAnsi="仿宋"/>
                <w:sz w:val="24"/>
              </w:rPr>
            </w:pPr>
            <w:r>
              <w:rPr>
                <w:rFonts w:ascii="仿宋" w:eastAsia="仿宋" w:hAnsi="仿宋" w:hint="eastAsia"/>
                <w:color w:val="000000"/>
                <w:szCs w:val="21"/>
              </w:rPr>
              <w:t>使学生掌握电子商务的基础知识和基本技能，初步形成一定的学习能力和实践能力，并培养学生诚实、守信、合作、敬业等良好品质，为学生深入学习和运用专业知识与技能奠定基础。</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09" w:type="dxa"/>
            <w:gridSpan w:val="4"/>
          </w:tcPr>
          <w:p w:rsidR="002F6DCF" w:rsidRDefault="00E45A90">
            <w:pPr>
              <w:adjustRightInd w:val="0"/>
              <w:snapToGrid w:val="0"/>
              <w:spacing w:line="320" w:lineRule="exact"/>
              <w:rPr>
                <w:rFonts w:ascii="仿宋" w:eastAsia="仿宋" w:hAnsi="仿宋" w:cs="华文仿宋"/>
                <w:color w:val="000000"/>
                <w:spacing w:val="-8"/>
                <w:sz w:val="24"/>
              </w:rPr>
            </w:pPr>
            <w:r>
              <w:rPr>
                <w:rFonts w:ascii="仿宋" w:eastAsia="仿宋" w:hAnsi="仿宋" w:cs="华文仿宋" w:hint="eastAsia"/>
                <w:color w:val="000000"/>
                <w:spacing w:val="-8"/>
                <w:sz w:val="24"/>
              </w:rPr>
              <w:t>电子商务概述；电子商务技术基础；电子商务支付结算；电子商务安全管理；物流与供应链；网络营销实务；建立个人网上商店；企业电子商务应用；移动电子商务。</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09" w:type="dxa"/>
            <w:gridSpan w:val="4"/>
          </w:tcPr>
          <w:p w:rsidR="002F6DCF" w:rsidRDefault="00E45A90">
            <w:pPr>
              <w:adjustRightInd w:val="0"/>
              <w:snapToGrid w:val="0"/>
              <w:spacing w:line="320" w:lineRule="exact"/>
              <w:rPr>
                <w:rFonts w:ascii="仿宋" w:eastAsia="仿宋" w:hAnsi="仿宋" w:cs="华文仿宋"/>
                <w:color w:val="000000"/>
                <w:spacing w:val="-8"/>
                <w:sz w:val="24"/>
              </w:rPr>
            </w:pPr>
            <w:r>
              <w:rPr>
                <w:rFonts w:ascii="仿宋" w:eastAsia="仿宋" w:hAnsi="仿宋" w:cs="华文仿宋" w:hint="eastAsia"/>
                <w:color w:val="000000"/>
                <w:spacing w:val="-8"/>
                <w:sz w:val="24"/>
              </w:rPr>
              <w:t>围绕个人和企业开展电子商务的具体活动，通过电子商务操作的一系列训练，使学生能够做到理论联系实际，学以致用，加深对电子商务基础的理论认识，理解电子商务运作模式和交易流程，从而掌握电子商务应用的基本技术和技能。</w:t>
            </w:r>
          </w:p>
        </w:tc>
      </w:tr>
      <w:tr w:rsidR="002F6DCF">
        <w:tc>
          <w:tcPr>
            <w:tcW w:w="1272" w:type="dxa"/>
          </w:tcPr>
          <w:p w:rsidR="002F6DCF" w:rsidRDefault="00E45A90" w:rsidP="003D7EFF">
            <w:pPr>
              <w:spacing w:line="360" w:lineRule="exact"/>
              <w:ind w:firstLineChars="100" w:firstLine="233"/>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b/>
                <w:color w:val="000000"/>
                <w:spacing w:val="-8"/>
                <w:sz w:val="24"/>
              </w:rPr>
              <w:t xml:space="preserve"> </w:t>
            </w:r>
            <w:r>
              <w:rPr>
                <w:rFonts w:ascii="仿宋_GB2312" w:eastAsia="仿宋_GB2312" w:hAnsi="仿宋" w:cs="华文仿宋" w:hint="eastAsia"/>
                <w:b/>
                <w:color w:val="000000"/>
                <w:spacing w:val="-8"/>
                <w:sz w:val="24"/>
              </w:rPr>
              <w:t>程</w:t>
            </w:r>
          </w:p>
        </w:tc>
        <w:tc>
          <w:tcPr>
            <w:tcW w:w="4790" w:type="dxa"/>
          </w:tcPr>
          <w:p w:rsidR="002F6DCF" w:rsidRDefault="00E45A90">
            <w:pPr>
              <w:spacing w:line="360" w:lineRule="exact"/>
              <w:jc w:val="center"/>
              <w:rPr>
                <w:rFonts w:ascii="仿宋_GB2312" w:eastAsia="仿宋_GB2312" w:hAnsi="仿宋" w:cs="华文仿宋"/>
                <w:color w:val="000000"/>
                <w:spacing w:val="-8"/>
                <w:sz w:val="24"/>
                <w:lang w:val="en-US"/>
              </w:rPr>
            </w:pPr>
            <w:r>
              <w:rPr>
                <w:rFonts w:ascii="仿宋_GB2312" w:eastAsia="仿宋_GB2312" w:hAnsi="仿宋" w:cs="华文仿宋" w:hint="eastAsia"/>
                <w:color w:val="000000"/>
                <w:spacing w:val="-8"/>
                <w:sz w:val="24"/>
                <w:lang w:val="en-US"/>
              </w:rPr>
              <w:t>网络营销</w:t>
            </w:r>
          </w:p>
        </w:tc>
        <w:tc>
          <w:tcPr>
            <w:tcW w:w="1230" w:type="dxa"/>
          </w:tcPr>
          <w:p w:rsidR="002F6DCF" w:rsidRDefault="00E45A90" w:rsidP="003D7EFF">
            <w:pPr>
              <w:spacing w:line="360" w:lineRule="exact"/>
              <w:ind w:firstLineChars="100" w:firstLine="233"/>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689" w:type="dxa"/>
            <w:gridSpan w:val="2"/>
          </w:tcPr>
          <w:p w:rsidR="002F6DCF" w:rsidRDefault="00E45A90">
            <w:pPr>
              <w:spacing w:line="360" w:lineRule="exact"/>
              <w:rPr>
                <w:rFonts w:ascii="仿宋_GB2312" w:eastAsia="仿宋_GB2312" w:hAnsi="仿宋" w:cs="华文仿宋"/>
                <w:color w:val="000000"/>
                <w:spacing w:val="-8"/>
                <w:sz w:val="24"/>
                <w:lang w:val="en-US"/>
              </w:rPr>
            </w:pPr>
            <w:r>
              <w:rPr>
                <w:rFonts w:ascii="仿宋_GB2312" w:eastAsia="仿宋_GB2312" w:hAnsi="仿宋" w:cs="华文仿宋" w:hint="eastAsia"/>
                <w:color w:val="000000"/>
                <w:spacing w:val="-8"/>
                <w:sz w:val="24"/>
                <w:lang w:val="en-US"/>
              </w:rPr>
              <w:t>36</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09" w:type="dxa"/>
            <w:gridSpan w:val="4"/>
          </w:tcPr>
          <w:p w:rsidR="002F6DCF" w:rsidRDefault="00E45A90">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1、理解网络营销的基础理论。掌握常用的网络营销工具。</w:t>
            </w:r>
          </w:p>
          <w:p w:rsidR="002F6DCF" w:rsidRDefault="00E45A90">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2、掌握网络市场的特征、理解网络市场细分、网络消费者购买行为特征、网络市场调研。掌握科学的调研分析方法，树立顾客至上的职业意识。</w:t>
            </w:r>
          </w:p>
          <w:p w:rsidR="002F6DCF" w:rsidRDefault="00E45A90">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3、</w:t>
            </w:r>
            <w:r>
              <w:rPr>
                <w:rFonts w:ascii="仿宋" w:eastAsia="仿宋" w:hAnsi="仿宋" w:cs="仿宋" w:hint="eastAsia"/>
                <w:color w:val="000000"/>
                <w:sz w:val="24"/>
                <w:szCs w:val="24"/>
              </w:rPr>
              <w:t>理解和掌握网络促销功能及其形式；理解和掌握网站推广和网络广告的含义及类型</w:t>
            </w:r>
            <w:r>
              <w:rPr>
                <w:rFonts w:ascii="仿宋" w:eastAsia="仿宋" w:hAnsi="仿宋" w:cs="仿宋" w:hint="eastAsia"/>
                <w:bCs/>
                <w:color w:val="000000"/>
                <w:sz w:val="24"/>
                <w:szCs w:val="24"/>
              </w:rPr>
              <w:t>；练就敏锐思维和创新意识。</w:t>
            </w:r>
          </w:p>
          <w:p w:rsidR="002F6DCF" w:rsidRDefault="00E45A90">
            <w:pPr>
              <w:adjustRightInd w:val="0"/>
              <w:snapToGrid w:val="0"/>
              <w:rPr>
                <w:rFonts w:ascii="仿宋" w:eastAsia="仿宋" w:hAnsi="仿宋" w:cs="仿宋"/>
                <w:color w:val="000000"/>
                <w:sz w:val="24"/>
                <w:szCs w:val="24"/>
                <w:lang w:val="en-US"/>
              </w:rPr>
            </w:pPr>
            <w:r>
              <w:rPr>
                <w:rFonts w:ascii="仿宋" w:eastAsia="仿宋" w:hAnsi="仿宋" w:cs="仿宋" w:hint="eastAsia"/>
                <w:bCs/>
                <w:color w:val="000000"/>
                <w:sz w:val="24"/>
                <w:szCs w:val="24"/>
              </w:rPr>
              <w:t>4、</w:t>
            </w:r>
            <w:r>
              <w:rPr>
                <w:rFonts w:ascii="仿宋" w:eastAsia="仿宋" w:hAnsi="仿宋" w:cs="仿宋" w:hint="eastAsia"/>
                <w:color w:val="000000"/>
                <w:sz w:val="24"/>
                <w:szCs w:val="24"/>
              </w:rPr>
              <w:t>了解网络创业；掌握网络创业准备的基本内容。引导学生树立科学的择业创业观，具有创新创业意识。</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09" w:type="dxa"/>
            <w:gridSpan w:val="4"/>
          </w:tcPr>
          <w:p w:rsidR="002F6DCF" w:rsidRDefault="00E45A90">
            <w:pPr>
              <w:adjustRightInd w:val="0"/>
              <w:snapToGrid w:val="0"/>
              <w:rPr>
                <w:rFonts w:ascii="仿宋" w:eastAsia="仿宋" w:hAnsi="仿宋" w:cs="仿宋"/>
                <w:color w:val="000000"/>
                <w:sz w:val="24"/>
                <w:szCs w:val="24"/>
                <w:lang w:val="en-US"/>
              </w:rPr>
            </w:pPr>
            <w:r>
              <w:rPr>
                <w:rFonts w:ascii="仿宋" w:eastAsia="仿宋" w:hAnsi="仿宋" w:cs="仿宋" w:hint="eastAsia"/>
                <w:color w:val="000000"/>
                <w:sz w:val="24"/>
                <w:szCs w:val="24"/>
              </w:rPr>
              <w:t>网络营销的产生与发展、网络营销理念；网络营销市场环境概述；网络市场选择及营销策略；网络营销工具：</w:t>
            </w:r>
            <w:r>
              <w:rPr>
                <w:rFonts w:ascii="仿宋" w:eastAsia="仿宋" w:hAnsi="仿宋" w:cs="仿宋" w:hint="eastAsia"/>
                <w:bCs/>
                <w:color w:val="000000"/>
                <w:sz w:val="24"/>
                <w:szCs w:val="24"/>
              </w:rPr>
              <w:t>电子邮件营销、搜索引擎营销、病毒式营销等；</w:t>
            </w:r>
            <w:r>
              <w:rPr>
                <w:rFonts w:ascii="仿宋" w:eastAsia="仿宋" w:hAnsi="仿宋" w:cs="仿宋" w:hint="eastAsia"/>
                <w:color w:val="000000"/>
                <w:sz w:val="24"/>
                <w:szCs w:val="24"/>
              </w:rPr>
              <w:t>网络市场及其特征；网络市场细分；网络市场调研。</w:t>
            </w:r>
          </w:p>
        </w:tc>
      </w:tr>
      <w:tr w:rsidR="002F6DCF">
        <w:tc>
          <w:tcPr>
            <w:tcW w:w="1272" w:type="dxa"/>
          </w:tcPr>
          <w:p w:rsidR="002F6DCF" w:rsidRDefault="00E45A90">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09" w:type="dxa"/>
            <w:gridSpan w:val="4"/>
          </w:tcPr>
          <w:p w:rsidR="002F6DCF" w:rsidRDefault="00E45A90">
            <w:pPr>
              <w:adjustRightInd w:val="0"/>
              <w:snapToGrid w:val="0"/>
              <w:rPr>
                <w:rFonts w:ascii="仿宋" w:eastAsia="仿宋" w:hAnsi="仿宋" w:cs="仿宋"/>
                <w:color w:val="000000"/>
                <w:sz w:val="24"/>
                <w:szCs w:val="24"/>
                <w:lang w:val="en-US"/>
              </w:rPr>
            </w:pPr>
            <w:r>
              <w:rPr>
                <w:rFonts w:ascii="仿宋" w:eastAsia="仿宋" w:hAnsi="仿宋" w:cs="仿宋" w:hint="eastAsia"/>
                <w:color w:val="000000"/>
                <w:sz w:val="24"/>
                <w:szCs w:val="24"/>
              </w:rPr>
              <w:t>利用理论加实操的教学方法，通过大量的案例分析和企业实训，掌握网络营销的基本知识和核心技能。</w:t>
            </w:r>
          </w:p>
        </w:tc>
      </w:tr>
    </w:tbl>
    <w:p w:rsidR="002F6DCF" w:rsidRDefault="002F6DCF" w:rsidP="003D7EFF">
      <w:pPr>
        <w:adjustRightInd w:val="0"/>
        <w:snapToGrid w:val="0"/>
        <w:spacing w:line="240" w:lineRule="exact"/>
        <w:ind w:firstLineChars="100" w:firstLine="232"/>
        <w:rPr>
          <w:rFonts w:ascii="仿宋_GB2312" w:eastAsia="仿宋_GB2312" w:hAnsi="仿宋" w:cs="华文仿宋"/>
          <w:color w:val="000000"/>
          <w:spacing w:val="-8"/>
          <w:sz w:val="24"/>
        </w:rPr>
      </w:pPr>
    </w:p>
    <w:p w:rsidR="002F6DCF" w:rsidRDefault="00E45A90" w:rsidP="003D7EFF">
      <w:pPr>
        <w:adjustRightInd w:val="0"/>
        <w:snapToGrid w:val="0"/>
        <w:ind w:firstLineChars="250" w:firstLine="580"/>
        <w:rPr>
          <w:rFonts w:ascii="仿宋_GB2312" w:eastAsia="仿宋_GB2312" w:hAnsi="仿宋" w:cs="华文仿宋"/>
          <w:sz w:val="24"/>
        </w:rPr>
      </w:pPr>
      <w:r>
        <w:rPr>
          <w:rFonts w:ascii="仿宋_GB2312" w:eastAsia="仿宋_GB2312" w:hAnsi="仿宋" w:cs="华文仿宋"/>
          <w:color w:val="000000"/>
          <w:spacing w:val="-8"/>
          <w:sz w:val="24"/>
        </w:rPr>
        <w:t>2</w:t>
      </w:r>
      <w:r>
        <w:rPr>
          <w:rFonts w:ascii="仿宋_GB2312" w:eastAsia="仿宋_GB2312" w:hAnsi="仿宋" w:cs="华文仿宋" w:hint="eastAsia"/>
          <w:color w:val="000000"/>
          <w:spacing w:val="-8"/>
          <w:sz w:val="24"/>
        </w:rPr>
        <w:t>、</w:t>
      </w:r>
      <w:r>
        <w:rPr>
          <w:rFonts w:ascii="仿宋_GB2312" w:eastAsia="仿宋_GB2312" w:hAnsi="仿宋" w:cs="华文仿宋" w:hint="eastAsia"/>
          <w:sz w:val="24"/>
        </w:rPr>
        <w:t>岗位核心课程</w:t>
      </w:r>
    </w:p>
    <w:p w:rsidR="002F6DCF" w:rsidRDefault="00E45A90" w:rsidP="003D7EFF">
      <w:pPr>
        <w:adjustRightInd w:val="0"/>
        <w:snapToGrid w:val="0"/>
        <w:ind w:firstLineChars="200" w:firstLine="464"/>
        <w:rPr>
          <w:rFonts w:ascii="仿宋_GB2312" w:eastAsia="仿宋_GB2312" w:hAnsi="仿宋" w:cs="华文仿宋"/>
          <w:sz w:val="24"/>
        </w:rPr>
      </w:pPr>
      <w:r>
        <w:rPr>
          <w:rFonts w:ascii="仿宋_GB2312" w:eastAsia="仿宋_GB2312" w:hAnsi="仿宋" w:cs="华文仿宋" w:hint="eastAsia"/>
          <w:color w:val="000000"/>
          <w:spacing w:val="-8"/>
          <w:sz w:val="24"/>
        </w:rPr>
        <w:lastRenderedPageBreak/>
        <w:t>（</w:t>
      </w:r>
      <w:r>
        <w:rPr>
          <w:rFonts w:ascii="仿宋_GB2312" w:eastAsia="仿宋_GB2312" w:hAnsi="仿宋" w:cs="华文仿宋"/>
          <w:color w:val="000000"/>
          <w:spacing w:val="-8"/>
          <w:sz w:val="24"/>
        </w:rPr>
        <w:t>1</w:t>
      </w:r>
      <w:r>
        <w:rPr>
          <w:rFonts w:ascii="仿宋_GB2312" w:eastAsia="仿宋_GB2312" w:hAnsi="仿宋" w:cs="华文仿宋" w:hint="eastAsia"/>
          <w:color w:val="000000"/>
          <w:spacing w:val="-8"/>
          <w:sz w:val="24"/>
        </w:rPr>
        <w:t>）</w:t>
      </w:r>
      <w:r>
        <w:rPr>
          <w:rFonts w:ascii="仿宋_GB2312" w:eastAsia="仿宋_GB2312" w:hAnsi="仿宋" w:cs="华文仿宋" w:hint="eastAsia"/>
          <w:sz w:val="24"/>
        </w:rPr>
        <w:t>岗位能力学习领域</w:t>
      </w:r>
    </w:p>
    <w:tbl>
      <w:tblPr>
        <w:tblW w:w="864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4536"/>
        <w:gridCol w:w="206"/>
        <w:gridCol w:w="1024"/>
        <w:gridCol w:w="45"/>
        <w:gridCol w:w="1419"/>
      </w:tblGrid>
      <w:tr w:rsidR="002F6DCF">
        <w:tc>
          <w:tcPr>
            <w:tcW w:w="1418" w:type="dxa"/>
          </w:tcPr>
          <w:p w:rsidR="002F6DCF" w:rsidRDefault="00E45A90" w:rsidP="003D7EFF">
            <w:pPr>
              <w:spacing w:line="360" w:lineRule="exact"/>
              <w:ind w:firstLineChars="100" w:firstLine="233"/>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课</w:t>
            </w:r>
            <w:r>
              <w:rPr>
                <w:rFonts w:ascii="仿宋" w:eastAsia="仿宋" w:hAnsi="仿宋" w:cs="华文仿宋"/>
                <w:b/>
                <w:color w:val="000000"/>
                <w:spacing w:val="-8"/>
                <w:sz w:val="24"/>
                <w:szCs w:val="24"/>
              </w:rPr>
              <w:t xml:space="preserve"> </w:t>
            </w:r>
            <w:r>
              <w:rPr>
                <w:rFonts w:ascii="仿宋" w:eastAsia="仿宋" w:hAnsi="仿宋" w:cs="华文仿宋" w:hint="eastAsia"/>
                <w:b/>
                <w:color w:val="000000"/>
                <w:spacing w:val="-8"/>
                <w:sz w:val="24"/>
                <w:szCs w:val="24"/>
              </w:rPr>
              <w:t>程</w:t>
            </w:r>
          </w:p>
        </w:tc>
        <w:tc>
          <w:tcPr>
            <w:tcW w:w="4536" w:type="dxa"/>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跨境电商</w:t>
            </w:r>
          </w:p>
        </w:tc>
        <w:tc>
          <w:tcPr>
            <w:tcW w:w="1275" w:type="dxa"/>
            <w:gridSpan w:val="3"/>
          </w:tcPr>
          <w:p w:rsidR="002F6DCF" w:rsidRDefault="00E45A90">
            <w:pPr>
              <w:adjustRightInd w:val="0"/>
              <w:snapToGrid w:val="0"/>
              <w:spacing w:line="320" w:lineRule="atLeast"/>
              <w:rPr>
                <w:rFonts w:ascii="仿宋" w:eastAsia="仿宋" w:hAnsi="仿宋"/>
                <w:b/>
                <w:color w:val="000000"/>
                <w:sz w:val="24"/>
                <w:szCs w:val="24"/>
              </w:rPr>
            </w:pPr>
            <w:r>
              <w:rPr>
                <w:rFonts w:ascii="仿宋" w:eastAsia="仿宋" w:hAnsi="仿宋" w:hint="eastAsia"/>
                <w:b/>
                <w:color w:val="000000"/>
                <w:sz w:val="24"/>
                <w:szCs w:val="24"/>
              </w:rPr>
              <w:t>学时</w:t>
            </w:r>
          </w:p>
        </w:tc>
        <w:tc>
          <w:tcPr>
            <w:tcW w:w="1419" w:type="dxa"/>
          </w:tcPr>
          <w:p w:rsidR="002F6DCF" w:rsidRDefault="00E45A90">
            <w:pPr>
              <w:adjustRightInd w:val="0"/>
              <w:snapToGrid w:val="0"/>
              <w:spacing w:line="320" w:lineRule="atLeast"/>
              <w:rPr>
                <w:rFonts w:ascii="仿宋" w:eastAsia="仿宋" w:hAnsi="仿宋"/>
                <w:color w:val="000000"/>
                <w:sz w:val="24"/>
                <w:szCs w:val="24"/>
                <w:lang w:val="en-US"/>
              </w:rPr>
            </w:pPr>
            <w:r>
              <w:rPr>
                <w:rFonts w:ascii="仿宋" w:eastAsia="仿宋" w:hAnsi="仿宋" w:hint="eastAsia"/>
                <w:color w:val="000000"/>
                <w:sz w:val="24"/>
                <w:szCs w:val="24"/>
                <w:lang w:val="en-US"/>
              </w:rPr>
              <w:t>48</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教学目标</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通过课程教学，使学生掌握跨境电商的基础理论知识，初步具备进行跨境电商操作的各项专业基本技能。培养学生踏实肯干、吃苦耐劳的工作作风以及善于沟通和团队合作的工作品质，为学生走上跨境电商工作岗位和进行跨境电</w:t>
            </w:r>
            <w:proofErr w:type="gramStart"/>
            <w:r>
              <w:rPr>
                <w:rFonts w:ascii="仿宋" w:eastAsia="仿宋" w:hAnsi="仿宋" w:hint="eastAsia"/>
                <w:color w:val="000000"/>
                <w:sz w:val="24"/>
                <w:szCs w:val="24"/>
              </w:rPr>
              <w:t>商创业</w:t>
            </w:r>
            <w:proofErr w:type="gramEnd"/>
            <w:r>
              <w:rPr>
                <w:rFonts w:ascii="仿宋" w:eastAsia="仿宋" w:hAnsi="仿宋" w:hint="eastAsia"/>
                <w:color w:val="000000"/>
                <w:sz w:val="24"/>
                <w:szCs w:val="24"/>
              </w:rPr>
              <w:t>打下坚实的基础。</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教学内容</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通过学习，使学生掌握八项基本业务技能：跨境店铺</w:t>
            </w:r>
            <w:r>
              <w:rPr>
                <w:rFonts w:ascii="仿宋" w:eastAsia="仿宋" w:hAnsi="仿宋" w:hint="eastAsia"/>
                <w:color w:val="000000"/>
                <w:sz w:val="24"/>
                <w:szCs w:val="24"/>
                <w:lang w:val="en-US"/>
              </w:rPr>
              <w:t>注册</w:t>
            </w:r>
            <w:r>
              <w:rPr>
                <w:rFonts w:ascii="仿宋" w:eastAsia="仿宋" w:hAnsi="仿宋" w:hint="eastAsia"/>
                <w:color w:val="000000"/>
                <w:sz w:val="24"/>
                <w:szCs w:val="24"/>
              </w:rPr>
              <w:t>操作、跨境物流与海外仓操作、海外市场调硏操作、</w:t>
            </w:r>
            <w:proofErr w:type="gramStart"/>
            <w:r>
              <w:rPr>
                <w:rFonts w:ascii="仿宋" w:eastAsia="仿宋" w:hAnsi="仿宋" w:hint="eastAsia"/>
                <w:color w:val="000000"/>
                <w:sz w:val="24"/>
                <w:szCs w:val="24"/>
              </w:rPr>
              <w:t>跨境选品和</w:t>
            </w:r>
            <w:proofErr w:type="gramEnd"/>
            <w:r>
              <w:rPr>
                <w:rFonts w:ascii="仿宋" w:eastAsia="仿宋" w:hAnsi="仿宋" w:hint="eastAsia"/>
                <w:color w:val="000000"/>
                <w:sz w:val="24"/>
                <w:szCs w:val="24"/>
              </w:rPr>
              <w:t>产品信息化操作、跨境产品定价、刊登和发布操作、跨境店铺优化及推广操作、接订单、发货、出境报检报关操作、收款、售后服务及客户维护操作等业务操作能力。</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教学要求</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与时俱进、</w:t>
            </w:r>
            <w:proofErr w:type="gramStart"/>
            <w:r>
              <w:rPr>
                <w:rFonts w:ascii="仿宋" w:eastAsia="仿宋" w:hAnsi="仿宋" w:hint="eastAsia"/>
                <w:color w:val="000000"/>
                <w:sz w:val="24"/>
                <w:szCs w:val="24"/>
              </w:rPr>
              <w:t>针对学情组织</w:t>
            </w:r>
            <w:proofErr w:type="gramEnd"/>
            <w:r>
              <w:rPr>
                <w:rFonts w:ascii="仿宋" w:eastAsia="仿宋" w:hAnsi="仿宋" w:hint="eastAsia"/>
                <w:color w:val="000000"/>
                <w:sz w:val="24"/>
                <w:szCs w:val="24"/>
              </w:rPr>
              <w:t>教学内容，优化教学方法，提高教学成效。</w:t>
            </w:r>
          </w:p>
        </w:tc>
      </w:tr>
      <w:tr w:rsidR="002F6DCF">
        <w:trPr>
          <w:trHeight w:val="249"/>
        </w:trPr>
        <w:tc>
          <w:tcPr>
            <w:tcW w:w="1418" w:type="dxa"/>
          </w:tcPr>
          <w:p w:rsidR="002F6DCF" w:rsidRDefault="00E45A90" w:rsidP="003D7EFF">
            <w:pPr>
              <w:spacing w:line="360" w:lineRule="exact"/>
              <w:ind w:firstLineChars="100" w:firstLine="233"/>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课</w:t>
            </w:r>
            <w:r>
              <w:rPr>
                <w:rFonts w:ascii="仿宋" w:eastAsia="仿宋" w:hAnsi="仿宋" w:cs="华文仿宋"/>
                <w:b/>
                <w:color w:val="000000"/>
                <w:spacing w:val="-8"/>
                <w:sz w:val="24"/>
                <w:szCs w:val="24"/>
              </w:rPr>
              <w:t xml:space="preserve"> </w:t>
            </w:r>
            <w:r>
              <w:rPr>
                <w:rFonts w:ascii="仿宋" w:eastAsia="仿宋" w:hAnsi="仿宋" w:cs="华文仿宋" w:hint="eastAsia"/>
                <w:b/>
                <w:color w:val="000000"/>
                <w:spacing w:val="-8"/>
                <w:sz w:val="24"/>
                <w:szCs w:val="24"/>
              </w:rPr>
              <w:t>程</w:t>
            </w:r>
          </w:p>
        </w:tc>
        <w:tc>
          <w:tcPr>
            <w:tcW w:w="4536" w:type="dxa"/>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新媒体</w:t>
            </w:r>
            <w:r>
              <w:rPr>
                <w:rFonts w:ascii="仿宋" w:eastAsia="仿宋" w:hAnsi="仿宋" w:hint="eastAsia"/>
                <w:color w:val="000000"/>
                <w:sz w:val="24"/>
                <w:szCs w:val="24"/>
                <w:lang w:val="en-US"/>
              </w:rPr>
              <w:t>运营</w:t>
            </w:r>
          </w:p>
        </w:tc>
        <w:tc>
          <w:tcPr>
            <w:tcW w:w="1230" w:type="dxa"/>
            <w:gridSpan w:val="2"/>
          </w:tcPr>
          <w:p w:rsidR="002F6DCF" w:rsidRDefault="00E45A90">
            <w:pPr>
              <w:adjustRightInd w:val="0"/>
              <w:snapToGrid w:val="0"/>
              <w:spacing w:line="320" w:lineRule="atLeast"/>
              <w:rPr>
                <w:rFonts w:ascii="仿宋" w:eastAsia="仿宋" w:hAnsi="仿宋"/>
                <w:b/>
                <w:color w:val="000000"/>
                <w:sz w:val="24"/>
                <w:szCs w:val="24"/>
              </w:rPr>
            </w:pPr>
            <w:r>
              <w:rPr>
                <w:rFonts w:ascii="仿宋" w:eastAsia="仿宋" w:hAnsi="仿宋" w:hint="eastAsia"/>
                <w:b/>
                <w:color w:val="000000"/>
                <w:sz w:val="24"/>
                <w:szCs w:val="24"/>
              </w:rPr>
              <w:t>学时</w:t>
            </w:r>
          </w:p>
        </w:tc>
        <w:tc>
          <w:tcPr>
            <w:tcW w:w="1464" w:type="dxa"/>
            <w:gridSpan w:val="2"/>
          </w:tcPr>
          <w:p w:rsidR="002F6DCF" w:rsidRDefault="00E45A90">
            <w:pPr>
              <w:adjustRightInd w:val="0"/>
              <w:snapToGrid w:val="0"/>
              <w:spacing w:line="320" w:lineRule="atLeast"/>
              <w:rPr>
                <w:rFonts w:ascii="仿宋" w:eastAsia="仿宋" w:hAnsi="仿宋"/>
                <w:color w:val="000000"/>
                <w:sz w:val="24"/>
                <w:szCs w:val="24"/>
                <w:lang w:val="en-US"/>
              </w:rPr>
            </w:pPr>
            <w:r>
              <w:rPr>
                <w:rFonts w:ascii="仿宋" w:eastAsia="仿宋" w:hAnsi="仿宋" w:hint="eastAsia"/>
                <w:color w:val="000000"/>
                <w:sz w:val="24"/>
                <w:szCs w:val="24"/>
                <w:lang w:val="en-US"/>
              </w:rPr>
              <w:t>48</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教学目标</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通过教学，使学生把握新媒体的现状和趋势；使学生系统了解新媒体的基本知识，基本掌握新媒体创作和发布的基本技能，为未来就业创业奠定扎实基础。</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教学内容</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新媒体文案基础：新媒体文案的基本概念、新媒体文案的岗位要求和职业能力素养；新媒体文案创意实务：新媒体文案的创作思路、新媒体文案的写作技巧、</w:t>
            </w:r>
            <w:proofErr w:type="gramStart"/>
            <w:r>
              <w:rPr>
                <w:rFonts w:ascii="仿宋" w:eastAsia="仿宋" w:hAnsi="仿宋" w:hint="eastAsia"/>
                <w:color w:val="000000"/>
                <w:sz w:val="24"/>
                <w:szCs w:val="24"/>
              </w:rPr>
              <w:t>爆款新</w:t>
            </w:r>
            <w:proofErr w:type="gramEnd"/>
            <w:r>
              <w:rPr>
                <w:rFonts w:ascii="仿宋" w:eastAsia="仿宋" w:hAnsi="仿宋" w:hint="eastAsia"/>
                <w:color w:val="000000"/>
                <w:sz w:val="24"/>
                <w:szCs w:val="24"/>
              </w:rPr>
              <w:t>媒体文案的打造、新媒体销售文案的写作、新媒体对文案传播的新要求、新媒体品</w:t>
            </w:r>
            <w:r>
              <w:rPr>
                <w:rFonts w:ascii="仿宋" w:eastAsia="仿宋" w:hAnsi="仿宋"/>
                <w:color w:val="000000"/>
                <w:sz w:val="24"/>
                <w:szCs w:val="24"/>
              </w:rPr>
              <w:t>-</w:t>
            </w:r>
            <w:r>
              <w:rPr>
                <w:rFonts w:ascii="仿宋" w:eastAsia="仿宋" w:hAnsi="仿宋" w:hint="eastAsia"/>
                <w:color w:val="000000"/>
                <w:sz w:val="24"/>
                <w:szCs w:val="24"/>
              </w:rPr>
              <w:t>牌文案的写作，以及不同媒介的特征及发布形式；新媒体文案相关技能补充，主要是策划能力。</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教学要求</w:t>
            </w:r>
          </w:p>
        </w:tc>
        <w:tc>
          <w:tcPr>
            <w:tcW w:w="7230" w:type="dxa"/>
            <w:gridSpan w:val="5"/>
          </w:tcPr>
          <w:p w:rsidR="002F6DCF" w:rsidRDefault="00E45A90">
            <w:pPr>
              <w:adjustRightInd w:val="0"/>
              <w:snapToGrid w:val="0"/>
              <w:spacing w:line="320" w:lineRule="atLeast"/>
              <w:rPr>
                <w:rFonts w:ascii="仿宋" w:eastAsia="仿宋" w:hAnsi="仿宋"/>
                <w:color w:val="000000"/>
                <w:sz w:val="24"/>
                <w:szCs w:val="24"/>
              </w:rPr>
            </w:pPr>
            <w:r>
              <w:rPr>
                <w:rFonts w:ascii="仿宋" w:eastAsia="仿宋" w:hAnsi="仿宋" w:hint="eastAsia"/>
                <w:color w:val="000000"/>
                <w:sz w:val="24"/>
                <w:szCs w:val="24"/>
              </w:rPr>
              <w:t>通过案例教学等方法提高学生的新媒体创作、传播与运营能力，为学生提高职业能力、拓宽就业岗位发力。</w:t>
            </w:r>
          </w:p>
        </w:tc>
      </w:tr>
      <w:tr w:rsidR="002F6DCF">
        <w:tc>
          <w:tcPr>
            <w:tcW w:w="1418" w:type="dxa"/>
          </w:tcPr>
          <w:p w:rsidR="002F6DCF" w:rsidRDefault="00E45A90" w:rsidP="003D7EFF">
            <w:pPr>
              <w:spacing w:line="360" w:lineRule="exact"/>
              <w:ind w:firstLineChars="100" w:firstLine="233"/>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课</w:t>
            </w:r>
            <w:r>
              <w:rPr>
                <w:rFonts w:ascii="仿宋" w:eastAsia="仿宋" w:hAnsi="仿宋" w:cs="华文仿宋"/>
                <w:b/>
                <w:color w:val="000000"/>
                <w:spacing w:val="-8"/>
                <w:sz w:val="24"/>
                <w:szCs w:val="24"/>
              </w:rPr>
              <w:t xml:space="preserve"> </w:t>
            </w:r>
            <w:r>
              <w:rPr>
                <w:rFonts w:ascii="仿宋" w:eastAsia="仿宋" w:hAnsi="仿宋" w:cs="华文仿宋" w:hint="eastAsia"/>
                <w:b/>
                <w:color w:val="000000"/>
                <w:spacing w:val="-8"/>
                <w:sz w:val="24"/>
                <w:szCs w:val="24"/>
              </w:rPr>
              <w:t>程</w:t>
            </w:r>
          </w:p>
        </w:tc>
        <w:tc>
          <w:tcPr>
            <w:tcW w:w="4742" w:type="dxa"/>
            <w:gridSpan w:val="2"/>
          </w:tcPr>
          <w:p w:rsidR="002F6DCF" w:rsidRDefault="00E45A90">
            <w:pPr>
              <w:snapToGrid w:val="0"/>
              <w:spacing w:line="360" w:lineRule="exact"/>
              <w:jc w:val="center"/>
              <w:rPr>
                <w:rFonts w:ascii="仿宋" w:eastAsia="仿宋" w:hAnsi="仿宋"/>
                <w:b/>
                <w:sz w:val="24"/>
                <w:szCs w:val="24"/>
              </w:rPr>
            </w:pPr>
            <w:r>
              <w:rPr>
                <w:rFonts w:ascii="仿宋" w:eastAsia="仿宋" w:hAnsi="仿宋" w:hint="eastAsia"/>
                <w:sz w:val="24"/>
                <w:szCs w:val="24"/>
              </w:rPr>
              <w:t>图形图像处理</w:t>
            </w:r>
          </w:p>
        </w:tc>
        <w:tc>
          <w:tcPr>
            <w:tcW w:w="1069" w:type="dxa"/>
            <w:gridSpan w:val="2"/>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学时</w:t>
            </w:r>
          </w:p>
        </w:tc>
        <w:tc>
          <w:tcPr>
            <w:tcW w:w="1419" w:type="dxa"/>
          </w:tcPr>
          <w:p w:rsidR="002F6DCF" w:rsidRDefault="00E45A90">
            <w:pPr>
              <w:snapToGrid w:val="0"/>
              <w:spacing w:line="360" w:lineRule="exact"/>
              <w:ind w:firstLineChars="100" w:firstLine="240"/>
              <w:rPr>
                <w:rFonts w:ascii="仿宋" w:eastAsia="仿宋" w:hAnsi="仿宋"/>
                <w:sz w:val="24"/>
                <w:szCs w:val="24"/>
              </w:rPr>
            </w:pPr>
            <w:r>
              <w:rPr>
                <w:rFonts w:ascii="仿宋" w:eastAsia="仿宋" w:hAnsi="仿宋"/>
                <w:sz w:val="24"/>
                <w:szCs w:val="24"/>
              </w:rPr>
              <w:t>72</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教学目标</w:t>
            </w:r>
          </w:p>
        </w:tc>
        <w:tc>
          <w:tcPr>
            <w:tcW w:w="7230" w:type="dxa"/>
            <w:gridSpan w:val="5"/>
            <w:vAlign w:val="center"/>
          </w:tcPr>
          <w:p w:rsidR="002F6DCF" w:rsidRDefault="00E45A90">
            <w:pPr>
              <w:adjustRightInd w:val="0"/>
              <w:snapToGrid w:val="0"/>
              <w:spacing w:line="320" w:lineRule="exact"/>
              <w:rPr>
                <w:rFonts w:ascii="仿宋" w:eastAsia="仿宋" w:hAnsi="仿宋"/>
                <w:color w:val="000000"/>
                <w:sz w:val="24"/>
                <w:szCs w:val="24"/>
              </w:rPr>
            </w:pPr>
            <w:r>
              <w:rPr>
                <w:rFonts w:ascii="仿宋" w:eastAsia="仿宋" w:hAnsi="仿宋" w:hint="eastAsia"/>
                <w:color w:val="000000"/>
                <w:sz w:val="24"/>
                <w:szCs w:val="24"/>
              </w:rPr>
              <w:t>主要学习</w:t>
            </w:r>
            <w:r>
              <w:rPr>
                <w:rFonts w:ascii="仿宋" w:eastAsia="仿宋" w:hAnsi="仿宋"/>
                <w:color w:val="000000"/>
                <w:sz w:val="24"/>
                <w:szCs w:val="24"/>
              </w:rPr>
              <w:t>PhotoShop</w:t>
            </w:r>
            <w:r>
              <w:rPr>
                <w:rFonts w:ascii="仿宋" w:eastAsia="仿宋" w:hAnsi="仿宋" w:hint="eastAsia"/>
                <w:color w:val="000000"/>
                <w:sz w:val="24"/>
                <w:szCs w:val="24"/>
              </w:rPr>
              <w:t>软件的基本操作、设计技巧以及在电子商务中的实际应用。通过学习，让学生掌握</w:t>
            </w:r>
            <w:r>
              <w:rPr>
                <w:rFonts w:ascii="仿宋" w:eastAsia="仿宋" w:hAnsi="仿宋"/>
                <w:color w:val="000000"/>
                <w:sz w:val="24"/>
                <w:szCs w:val="24"/>
              </w:rPr>
              <w:t>PhotoShop</w:t>
            </w:r>
            <w:r>
              <w:rPr>
                <w:rFonts w:ascii="仿宋" w:eastAsia="仿宋" w:hAnsi="仿宋" w:hint="eastAsia"/>
                <w:color w:val="000000"/>
                <w:sz w:val="24"/>
                <w:szCs w:val="24"/>
              </w:rPr>
              <w:t>软件的基本功能，并能灵活运用</w:t>
            </w:r>
            <w:r>
              <w:rPr>
                <w:rFonts w:ascii="仿宋" w:eastAsia="仿宋" w:hAnsi="仿宋"/>
                <w:color w:val="000000"/>
                <w:sz w:val="24"/>
                <w:szCs w:val="24"/>
              </w:rPr>
              <w:t>PhotoShop</w:t>
            </w:r>
            <w:r>
              <w:rPr>
                <w:rFonts w:ascii="仿宋" w:eastAsia="仿宋" w:hAnsi="仿宋" w:hint="eastAsia"/>
                <w:color w:val="000000"/>
                <w:sz w:val="24"/>
                <w:szCs w:val="24"/>
              </w:rPr>
              <w:t>软件设计宣传海报、电子商务网站的首页分布图等。使学生在具备实操能力的同时，树立真善美意识、提高审美能力。</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教学内容</w:t>
            </w:r>
          </w:p>
        </w:tc>
        <w:tc>
          <w:tcPr>
            <w:tcW w:w="7230" w:type="dxa"/>
            <w:gridSpan w:val="5"/>
            <w:vAlign w:val="center"/>
          </w:tcPr>
          <w:p w:rsidR="002F6DCF" w:rsidRDefault="00E45A90">
            <w:pPr>
              <w:adjustRightInd w:val="0"/>
              <w:snapToGrid w:val="0"/>
              <w:spacing w:line="320" w:lineRule="exact"/>
              <w:rPr>
                <w:rFonts w:ascii="仿宋" w:eastAsia="仿宋" w:hAnsi="仿宋"/>
                <w:color w:val="000000"/>
                <w:sz w:val="24"/>
                <w:szCs w:val="24"/>
              </w:rPr>
            </w:pPr>
            <w:r>
              <w:rPr>
                <w:rFonts w:ascii="仿宋" w:eastAsia="仿宋" w:hAnsi="仿宋"/>
                <w:color w:val="000000"/>
                <w:sz w:val="24"/>
                <w:szCs w:val="24"/>
              </w:rPr>
              <w:t>PhotoShop</w:t>
            </w:r>
            <w:r>
              <w:rPr>
                <w:rFonts w:ascii="仿宋" w:eastAsia="仿宋" w:hAnsi="仿宋" w:hint="eastAsia"/>
                <w:color w:val="000000"/>
                <w:sz w:val="24"/>
                <w:szCs w:val="24"/>
              </w:rPr>
              <w:t>软件基本功能练习（如图片的处理）；利用</w:t>
            </w:r>
            <w:r>
              <w:rPr>
                <w:rFonts w:ascii="仿宋" w:eastAsia="仿宋" w:hAnsi="仿宋"/>
                <w:color w:val="000000"/>
                <w:sz w:val="24"/>
                <w:szCs w:val="24"/>
              </w:rPr>
              <w:t>PhotoShop</w:t>
            </w:r>
            <w:r>
              <w:rPr>
                <w:rFonts w:ascii="仿宋" w:eastAsia="仿宋" w:hAnsi="仿宋" w:hint="eastAsia"/>
                <w:color w:val="000000"/>
                <w:sz w:val="24"/>
                <w:szCs w:val="24"/>
              </w:rPr>
              <w:t>软件进行宣传海报设计；利用</w:t>
            </w:r>
            <w:r>
              <w:rPr>
                <w:rFonts w:ascii="仿宋" w:eastAsia="仿宋" w:hAnsi="仿宋"/>
                <w:color w:val="000000"/>
                <w:sz w:val="24"/>
                <w:szCs w:val="24"/>
              </w:rPr>
              <w:t>PhotoShop</w:t>
            </w:r>
            <w:r>
              <w:rPr>
                <w:rFonts w:ascii="仿宋" w:eastAsia="仿宋" w:hAnsi="仿宋" w:hint="eastAsia"/>
                <w:color w:val="000000"/>
                <w:sz w:val="24"/>
                <w:szCs w:val="24"/>
              </w:rPr>
              <w:t>软件进行电子商务网站首页分布图设计。</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教学要求</w:t>
            </w:r>
          </w:p>
        </w:tc>
        <w:tc>
          <w:tcPr>
            <w:tcW w:w="7230" w:type="dxa"/>
            <w:gridSpan w:val="5"/>
            <w:vAlign w:val="center"/>
          </w:tcPr>
          <w:p w:rsidR="002F6DCF" w:rsidRDefault="00E45A90">
            <w:pPr>
              <w:adjustRightInd w:val="0"/>
              <w:snapToGrid w:val="0"/>
              <w:spacing w:line="320" w:lineRule="exact"/>
              <w:ind w:rightChars="50" w:right="110"/>
              <w:rPr>
                <w:rFonts w:ascii="仿宋" w:eastAsia="仿宋" w:hAnsi="仿宋"/>
                <w:color w:val="000000"/>
                <w:sz w:val="24"/>
                <w:szCs w:val="24"/>
              </w:rPr>
            </w:pPr>
            <w:r>
              <w:rPr>
                <w:rFonts w:ascii="仿宋" w:eastAsia="仿宋" w:hAnsi="仿宋" w:hint="eastAsia"/>
                <w:color w:val="000000"/>
                <w:sz w:val="24"/>
                <w:szCs w:val="24"/>
              </w:rPr>
              <w:t>通过大量实训实操，使学生熟练掌握</w:t>
            </w:r>
            <w:r>
              <w:rPr>
                <w:rFonts w:ascii="仿宋" w:eastAsia="仿宋" w:hAnsi="仿宋" w:hint="eastAsia"/>
                <w:sz w:val="24"/>
                <w:szCs w:val="24"/>
              </w:rPr>
              <w:t>图形图像处理软件的使用，具备图像图像处理能力，不断提高自己的审美意识。</w:t>
            </w:r>
          </w:p>
        </w:tc>
      </w:tr>
      <w:tr w:rsidR="002F6DCF">
        <w:tc>
          <w:tcPr>
            <w:tcW w:w="1418" w:type="dxa"/>
          </w:tcPr>
          <w:p w:rsidR="002F6DCF" w:rsidRDefault="00E45A90" w:rsidP="003D7EFF">
            <w:pPr>
              <w:spacing w:line="360" w:lineRule="exact"/>
              <w:ind w:firstLineChars="100" w:firstLine="233"/>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课</w:t>
            </w:r>
            <w:r>
              <w:rPr>
                <w:rFonts w:ascii="仿宋" w:eastAsia="仿宋" w:hAnsi="仿宋" w:cs="华文仿宋"/>
                <w:b/>
                <w:color w:val="000000"/>
                <w:spacing w:val="-8"/>
                <w:sz w:val="24"/>
                <w:szCs w:val="24"/>
              </w:rPr>
              <w:t xml:space="preserve"> </w:t>
            </w:r>
            <w:r>
              <w:rPr>
                <w:rFonts w:ascii="仿宋" w:eastAsia="仿宋" w:hAnsi="仿宋" w:cs="华文仿宋" w:hint="eastAsia"/>
                <w:b/>
                <w:color w:val="000000"/>
                <w:spacing w:val="-8"/>
                <w:sz w:val="24"/>
                <w:szCs w:val="24"/>
              </w:rPr>
              <w:t>程</w:t>
            </w:r>
          </w:p>
        </w:tc>
        <w:tc>
          <w:tcPr>
            <w:tcW w:w="4742" w:type="dxa"/>
            <w:gridSpan w:val="2"/>
          </w:tcPr>
          <w:p w:rsidR="002F6DCF" w:rsidRDefault="00E45A90">
            <w:pPr>
              <w:snapToGrid w:val="0"/>
              <w:spacing w:line="360" w:lineRule="exact"/>
              <w:jc w:val="center"/>
              <w:rPr>
                <w:rFonts w:ascii="仿宋" w:eastAsia="仿宋" w:hAnsi="仿宋"/>
                <w:b/>
                <w:sz w:val="24"/>
                <w:szCs w:val="24"/>
              </w:rPr>
            </w:pPr>
            <w:r>
              <w:rPr>
                <w:rFonts w:ascii="仿宋" w:eastAsia="仿宋" w:hAnsi="仿宋" w:hint="eastAsia"/>
                <w:sz w:val="24"/>
                <w:szCs w:val="24"/>
              </w:rPr>
              <w:t>电商运营</w:t>
            </w:r>
          </w:p>
        </w:tc>
        <w:tc>
          <w:tcPr>
            <w:tcW w:w="1069" w:type="dxa"/>
            <w:gridSpan w:val="2"/>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学时</w:t>
            </w:r>
          </w:p>
        </w:tc>
        <w:tc>
          <w:tcPr>
            <w:tcW w:w="1419" w:type="dxa"/>
          </w:tcPr>
          <w:p w:rsidR="002F6DCF" w:rsidRDefault="00E45A90">
            <w:pPr>
              <w:snapToGrid w:val="0"/>
              <w:spacing w:line="360" w:lineRule="exact"/>
              <w:ind w:firstLineChars="100" w:firstLine="240"/>
              <w:rPr>
                <w:rFonts w:ascii="仿宋" w:eastAsia="仿宋" w:hAnsi="仿宋"/>
                <w:sz w:val="24"/>
                <w:szCs w:val="24"/>
              </w:rPr>
            </w:pPr>
            <w:r>
              <w:rPr>
                <w:rFonts w:ascii="仿宋" w:eastAsia="仿宋" w:hAnsi="仿宋"/>
                <w:sz w:val="24"/>
                <w:szCs w:val="24"/>
              </w:rPr>
              <w:t>72</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教学目标</w:t>
            </w:r>
          </w:p>
        </w:tc>
        <w:tc>
          <w:tcPr>
            <w:tcW w:w="7230" w:type="dxa"/>
            <w:gridSpan w:val="5"/>
            <w:vAlign w:val="center"/>
          </w:tcPr>
          <w:p w:rsidR="002F6DCF" w:rsidRDefault="00E45A90">
            <w:pPr>
              <w:adjustRightInd w:val="0"/>
              <w:snapToGrid w:val="0"/>
              <w:spacing w:line="320" w:lineRule="exact"/>
              <w:rPr>
                <w:rFonts w:ascii="仿宋" w:eastAsia="仿宋" w:hAnsi="仿宋"/>
                <w:color w:val="000000"/>
                <w:sz w:val="24"/>
                <w:szCs w:val="24"/>
              </w:rPr>
            </w:pPr>
            <w:r>
              <w:rPr>
                <w:rFonts w:ascii="仿宋" w:eastAsia="仿宋" w:hAnsi="仿宋" w:hint="eastAsia"/>
                <w:color w:val="000000"/>
                <w:sz w:val="24"/>
                <w:szCs w:val="24"/>
              </w:rPr>
              <w:t>课程培养学生</w:t>
            </w:r>
            <w:proofErr w:type="gramStart"/>
            <w:r>
              <w:rPr>
                <w:rFonts w:ascii="仿宋" w:eastAsia="仿宋" w:hAnsi="仿宋" w:hint="eastAsia"/>
                <w:color w:val="000000"/>
                <w:sz w:val="24"/>
                <w:szCs w:val="24"/>
              </w:rPr>
              <w:t>掌握网</w:t>
            </w:r>
            <w:proofErr w:type="gramEnd"/>
            <w:r>
              <w:rPr>
                <w:rFonts w:ascii="仿宋" w:eastAsia="仿宋" w:hAnsi="仿宋" w:hint="eastAsia"/>
                <w:color w:val="000000"/>
                <w:sz w:val="24"/>
                <w:szCs w:val="24"/>
              </w:rPr>
              <w:t>店运营的必备理论知识、基本流程、相关技能，同时获得相应的学习能力、运营能力，指导和帮助学生树立创新、创业意识，加强就业、创业能力。</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t>教学内容</w:t>
            </w:r>
          </w:p>
        </w:tc>
        <w:tc>
          <w:tcPr>
            <w:tcW w:w="7230" w:type="dxa"/>
            <w:gridSpan w:val="5"/>
            <w:vAlign w:val="center"/>
          </w:tcPr>
          <w:p w:rsidR="002F6DCF" w:rsidRDefault="00E45A90">
            <w:pPr>
              <w:adjustRightInd w:val="0"/>
              <w:snapToGrid w:val="0"/>
              <w:spacing w:line="320" w:lineRule="exact"/>
              <w:rPr>
                <w:rFonts w:ascii="仿宋" w:eastAsia="仿宋" w:hAnsi="仿宋"/>
                <w:color w:val="000000"/>
                <w:sz w:val="24"/>
                <w:szCs w:val="24"/>
              </w:rPr>
            </w:pPr>
            <w:r>
              <w:rPr>
                <w:rFonts w:ascii="仿宋" w:eastAsia="仿宋" w:hAnsi="仿宋" w:cs="Arial" w:hint="eastAsia"/>
                <w:color w:val="000000"/>
                <w:sz w:val="24"/>
                <w:szCs w:val="24"/>
                <w:shd w:val="clear" w:color="auto" w:fill="FFFFFF"/>
              </w:rPr>
              <w:t>电子商务与网络零售认知；电商职业规划；网上开店流程；店铺运营；仓储与物流管理。</w:t>
            </w:r>
          </w:p>
        </w:tc>
      </w:tr>
      <w:tr w:rsidR="002F6DCF">
        <w:tc>
          <w:tcPr>
            <w:tcW w:w="1418" w:type="dxa"/>
          </w:tcPr>
          <w:p w:rsidR="002F6DCF" w:rsidRDefault="00E45A90">
            <w:pPr>
              <w:spacing w:line="360" w:lineRule="exact"/>
              <w:rPr>
                <w:rFonts w:ascii="仿宋" w:eastAsia="仿宋" w:hAnsi="仿宋" w:cs="华文仿宋"/>
                <w:b/>
                <w:color w:val="000000"/>
                <w:spacing w:val="-8"/>
                <w:sz w:val="24"/>
                <w:szCs w:val="24"/>
              </w:rPr>
            </w:pPr>
            <w:r>
              <w:rPr>
                <w:rFonts w:ascii="仿宋" w:eastAsia="仿宋" w:hAnsi="仿宋" w:cs="华文仿宋" w:hint="eastAsia"/>
                <w:b/>
                <w:color w:val="000000"/>
                <w:spacing w:val="-8"/>
                <w:sz w:val="24"/>
                <w:szCs w:val="24"/>
              </w:rPr>
              <w:lastRenderedPageBreak/>
              <w:t>教学要求</w:t>
            </w:r>
          </w:p>
        </w:tc>
        <w:tc>
          <w:tcPr>
            <w:tcW w:w="7230" w:type="dxa"/>
            <w:gridSpan w:val="5"/>
            <w:vAlign w:val="center"/>
          </w:tcPr>
          <w:p w:rsidR="002F6DCF" w:rsidRDefault="00E45A90">
            <w:pPr>
              <w:adjustRightInd w:val="0"/>
              <w:snapToGrid w:val="0"/>
              <w:spacing w:line="320" w:lineRule="exact"/>
              <w:ind w:rightChars="50" w:right="110"/>
              <w:rPr>
                <w:rFonts w:ascii="仿宋" w:eastAsia="仿宋" w:hAnsi="仿宋"/>
                <w:color w:val="000000"/>
                <w:sz w:val="24"/>
                <w:szCs w:val="24"/>
              </w:rPr>
            </w:pPr>
            <w:r>
              <w:rPr>
                <w:rFonts w:ascii="仿宋" w:eastAsia="仿宋" w:hAnsi="仿宋" w:hint="eastAsia"/>
                <w:color w:val="000000"/>
                <w:sz w:val="24"/>
                <w:szCs w:val="24"/>
              </w:rPr>
              <w:t>利用专业软件进行教学，通过大量的平台实训、企业实训和赛事训练，完成电商运营知识的学习和岗位技能的培养。</w:t>
            </w:r>
          </w:p>
        </w:tc>
      </w:tr>
    </w:tbl>
    <w:p w:rsidR="002F6DCF" w:rsidRDefault="002F6DCF">
      <w:pPr>
        <w:adjustRightInd w:val="0"/>
        <w:snapToGrid w:val="0"/>
        <w:spacing w:line="240" w:lineRule="exact"/>
        <w:rPr>
          <w:rFonts w:ascii="仿宋_GB2312" w:eastAsia="仿宋_GB2312" w:hAnsi="仿宋" w:cs="华文仿宋"/>
          <w:sz w:val="24"/>
        </w:rPr>
      </w:pPr>
    </w:p>
    <w:p w:rsidR="002F6DCF" w:rsidRDefault="00E45A90">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w:t>
      </w:r>
      <w:r>
        <w:rPr>
          <w:rFonts w:ascii="仿宋_GB2312" w:eastAsia="仿宋_GB2312" w:hAnsi="仿宋" w:cs="华文仿宋"/>
          <w:sz w:val="24"/>
        </w:rPr>
        <w:t>2</w:t>
      </w:r>
      <w:r>
        <w:rPr>
          <w:rFonts w:ascii="仿宋_GB2312" w:eastAsia="仿宋_GB2312" w:hAnsi="仿宋" w:cs="华文仿宋" w:hint="eastAsia"/>
          <w:sz w:val="24"/>
        </w:rPr>
        <w:t>）综合能力学习领域</w:t>
      </w:r>
    </w:p>
    <w:tbl>
      <w:tblPr>
        <w:tblW w:w="8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0"/>
        <w:gridCol w:w="3844"/>
        <w:gridCol w:w="100"/>
        <w:gridCol w:w="990"/>
        <w:gridCol w:w="1731"/>
      </w:tblGrid>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944" w:type="dxa"/>
            <w:gridSpan w:val="2"/>
            <w:shd w:val="clear" w:color="auto" w:fill="auto"/>
          </w:tcPr>
          <w:p w:rsidR="002F6DCF" w:rsidRDefault="00E45A90">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认识实习</w:t>
            </w:r>
          </w:p>
        </w:tc>
        <w:tc>
          <w:tcPr>
            <w:tcW w:w="990" w:type="dxa"/>
            <w:shd w:val="clear" w:color="auto" w:fill="auto"/>
          </w:tcPr>
          <w:p w:rsidR="002F6DCF" w:rsidRDefault="00E45A90">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31" w:type="dxa"/>
            <w:shd w:val="clear" w:color="auto" w:fill="auto"/>
          </w:tcPr>
          <w:p w:rsidR="002F6DCF" w:rsidRDefault="00E45A90">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48</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通过参观实习企业，增加学生的感性认识、扩大视野，提高观察能力，培养学生良好的职业习惯和职业道德意识。</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了解实习企业的发展状况、经营状况、现代化管理、产品开发、部门职责及不同岗位要求等。</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以企业参观为主，结合其他教学方式如讲座等方式，要求学生撰写参观报告。</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2F6DCF" w:rsidRDefault="00E45A90">
            <w:pPr>
              <w:adjustRightInd w:val="0"/>
              <w:snapToGrid w:val="0"/>
              <w:ind w:firstLineChars="500" w:firstLine="1205"/>
              <w:rPr>
                <w:rFonts w:ascii="仿宋" w:eastAsia="仿宋" w:hAnsi="仿宋" w:cs="仿宋"/>
                <w:color w:val="000000"/>
                <w:sz w:val="24"/>
                <w:szCs w:val="24"/>
                <w:lang w:val="en-US"/>
              </w:rPr>
            </w:pPr>
            <w:r>
              <w:rPr>
                <w:rFonts w:ascii="仿宋" w:eastAsia="仿宋" w:hAnsi="仿宋" w:cs="仿宋" w:hint="eastAsia"/>
                <w:b/>
                <w:bCs/>
                <w:color w:val="000000"/>
                <w:sz w:val="24"/>
                <w:szCs w:val="24"/>
                <w:lang w:val="en-US"/>
              </w:rPr>
              <w:t>学训</w:t>
            </w:r>
          </w:p>
        </w:tc>
        <w:tc>
          <w:tcPr>
            <w:tcW w:w="1090" w:type="dxa"/>
            <w:gridSpan w:val="2"/>
            <w:shd w:val="clear" w:color="auto" w:fill="auto"/>
          </w:tcPr>
          <w:p w:rsidR="002F6DCF" w:rsidRDefault="00E45A90">
            <w:pPr>
              <w:adjustRightInd w:val="0"/>
              <w:snapToGrid w:val="0"/>
              <w:rPr>
                <w:rFonts w:ascii="仿宋" w:eastAsia="仿宋" w:hAnsi="仿宋" w:cs="仿宋"/>
                <w:color w:val="000000"/>
                <w:sz w:val="24"/>
                <w:szCs w:val="24"/>
              </w:rPr>
            </w:pPr>
            <w:r>
              <w:rPr>
                <w:rFonts w:ascii="仿宋" w:eastAsia="仿宋" w:hAnsi="仿宋" w:cs="仿宋" w:hint="eastAsia"/>
                <w:b/>
                <w:color w:val="000000"/>
                <w:sz w:val="24"/>
                <w:szCs w:val="24"/>
              </w:rPr>
              <w:t>学时</w:t>
            </w:r>
          </w:p>
        </w:tc>
        <w:tc>
          <w:tcPr>
            <w:tcW w:w="1731" w:type="dxa"/>
            <w:shd w:val="clear" w:color="auto" w:fill="auto"/>
          </w:tcPr>
          <w:p w:rsidR="002F6DCF" w:rsidRDefault="00E45A90">
            <w:pPr>
              <w:adjustRightInd w:val="0"/>
              <w:snapToGrid w:val="0"/>
              <w:ind w:firstLineChars="200" w:firstLine="480"/>
              <w:rPr>
                <w:rFonts w:ascii="仿宋" w:eastAsia="仿宋" w:hAnsi="仿宋" w:cs="仿宋"/>
                <w:color w:val="000000"/>
                <w:sz w:val="24"/>
                <w:szCs w:val="24"/>
                <w:lang w:val="en-US"/>
              </w:rPr>
            </w:pPr>
            <w:r>
              <w:rPr>
                <w:rFonts w:ascii="仿宋" w:eastAsia="仿宋" w:hAnsi="仿宋" w:cs="仿宋" w:hint="eastAsia"/>
                <w:color w:val="000000"/>
                <w:sz w:val="24"/>
                <w:szCs w:val="24"/>
                <w:lang w:val="en-US"/>
              </w:rPr>
              <w:t>192</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通过本课程实践内容的学习，要求学生掌握</w:t>
            </w: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w:t>
            </w:r>
            <w:r>
              <w:rPr>
                <w:rFonts w:ascii="仿宋" w:eastAsia="仿宋" w:hAnsi="仿宋" w:cs="仿宋" w:hint="eastAsia"/>
                <w:color w:val="000000"/>
                <w:sz w:val="24"/>
                <w:szCs w:val="24"/>
                <w:lang w:val="en-US"/>
              </w:rPr>
              <w:t>相关</w:t>
            </w:r>
            <w:r>
              <w:rPr>
                <w:rFonts w:ascii="仿宋" w:eastAsia="仿宋" w:hAnsi="仿宋" w:cs="仿宋" w:hint="eastAsia"/>
                <w:color w:val="000000"/>
                <w:sz w:val="24"/>
                <w:szCs w:val="24"/>
              </w:rPr>
              <w:t>岗位的业务内容和</w:t>
            </w:r>
            <w:r>
              <w:rPr>
                <w:rFonts w:ascii="仿宋" w:eastAsia="仿宋" w:hAnsi="仿宋" w:cs="仿宋" w:hint="eastAsia"/>
                <w:color w:val="000000"/>
                <w:sz w:val="24"/>
                <w:szCs w:val="24"/>
                <w:lang w:val="en-US"/>
              </w:rPr>
              <w:t>工作职责</w:t>
            </w:r>
            <w:r>
              <w:rPr>
                <w:rFonts w:ascii="仿宋" w:eastAsia="仿宋" w:hAnsi="仿宋" w:cs="仿宋" w:hint="eastAsia"/>
                <w:color w:val="000000"/>
                <w:sz w:val="24"/>
                <w:szCs w:val="24"/>
              </w:rPr>
              <w:t>，熟悉</w:t>
            </w:r>
            <w:r>
              <w:rPr>
                <w:rFonts w:ascii="仿宋" w:eastAsia="仿宋" w:hAnsi="仿宋" w:cs="仿宋" w:hint="eastAsia"/>
                <w:color w:val="000000"/>
                <w:sz w:val="24"/>
                <w:szCs w:val="24"/>
                <w:lang w:val="en-US"/>
              </w:rPr>
              <w:t>各个岗位</w:t>
            </w:r>
            <w:r>
              <w:rPr>
                <w:rFonts w:ascii="仿宋" w:eastAsia="仿宋" w:hAnsi="仿宋" w:cs="仿宋" w:hint="eastAsia"/>
                <w:color w:val="000000"/>
                <w:sz w:val="24"/>
                <w:szCs w:val="24"/>
              </w:rPr>
              <w:t>的作业流程和作业规范，能完成企业</w:t>
            </w:r>
            <w:r>
              <w:rPr>
                <w:rFonts w:ascii="仿宋" w:eastAsia="仿宋" w:hAnsi="仿宋" w:cs="仿宋" w:hint="eastAsia"/>
                <w:color w:val="000000"/>
                <w:sz w:val="24"/>
                <w:szCs w:val="24"/>
                <w:lang w:val="en-US"/>
              </w:rPr>
              <w:t>不同</w:t>
            </w:r>
            <w:r>
              <w:rPr>
                <w:rFonts w:ascii="仿宋" w:eastAsia="仿宋" w:hAnsi="仿宋" w:cs="仿宋" w:hint="eastAsia"/>
                <w:color w:val="000000"/>
                <w:sz w:val="24"/>
                <w:szCs w:val="24"/>
              </w:rPr>
              <w:t>岗位的实际工作。</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w:t>
            </w:r>
            <w:r>
              <w:rPr>
                <w:rFonts w:ascii="仿宋" w:eastAsia="仿宋" w:hAnsi="仿宋" w:cs="仿宋" w:hint="eastAsia"/>
                <w:color w:val="000000"/>
                <w:sz w:val="24"/>
                <w:szCs w:val="24"/>
                <w:lang w:val="en-US"/>
              </w:rPr>
              <w:t>相关</w:t>
            </w:r>
            <w:r>
              <w:rPr>
                <w:rFonts w:ascii="仿宋" w:eastAsia="仿宋" w:hAnsi="仿宋" w:cs="仿宋" w:hint="eastAsia"/>
                <w:color w:val="000000"/>
                <w:sz w:val="24"/>
                <w:szCs w:val="24"/>
              </w:rPr>
              <w:t>岗位的工作内容及工作流程</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lang w:val="en-US"/>
              </w:rPr>
              <w:t>校企合作，</w:t>
            </w:r>
            <w:r>
              <w:rPr>
                <w:rFonts w:ascii="仿宋" w:eastAsia="仿宋" w:hAnsi="仿宋" w:cs="仿宋" w:hint="eastAsia"/>
                <w:color w:val="000000"/>
                <w:sz w:val="24"/>
                <w:szCs w:val="24"/>
              </w:rPr>
              <w:t>根据</w:t>
            </w: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各具体岗位的实际工作内容和工作流程对学生开展实训教学，以工作内容为依托，以学生为</w:t>
            </w:r>
            <w:r>
              <w:rPr>
                <w:rFonts w:ascii="仿宋" w:eastAsia="仿宋" w:hAnsi="仿宋" w:cs="仿宋" w:hint="eastAsia"/>
                <w:color w:val="000000"/>
                <w:sz w:val="24"/>
                <w:szCs w:val="24"/>
                <w:lang w:val="en-US"/>
              </w:rPr>
              <w:t>中心</w:t>
            </w:r>
            <w:r>
              <w:rPr>
                <w:rFonts w:ascii="仿宋" w:eastAsia="仿宋" w:hAnsi="仿宋" w:cs="仿宋" w:hint="eastAsia"/>
                <w:color w:val="000000"/>
                <w:sz w:val="24"/>
                <w:szCs w:val="24"/>
              </w:rPr>
              <w:t>，培养</w:t>
            </w:r>
            <w:r>
              <w:rPr>
                <w:rFonts w:ascii="仿宋" w:eastAsia="仿宋" w:hAnsi="仿宋" w:cs="仿宋" w:hint="eastAsia"/>
                <w:color w:val="000000"/>
                <w:sz w:val="24"/>
                <w:szCs w:val="24"/>
                <w:lang w:val="en-US"/>
              </w:rPr>
              <w:t>学生的实操能力和岗位素养</w:t>
            </w:r>
            <w:r>
              <w:rPr>
                <w:rFonts w:ascii="仿宋" w:eastAsia="仿宋" w:hAnsi="仿宋" w:cs="仿宋" w:hint="eastAsia"/>
                <w:color w:val="000000"/>
                <w:sz w:val="24"/>
                <w:szCs w:val="24"/>
              </w:rPr>
              <w:t>。</w:t>
            </w:r>
          </w:p>
        </w:tc>
      </w:tr>
      <w:tr w:rsidR="002F6DCF">
        <w:trPr>
          <w:trHeight w:val="123"/>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2F6DCF" w:rsidRDefault="00E45A90">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岗位实习</w:t>
            </w:r>
          </w:p>
        </w:tc>
        <w:tc>
          <w:tcPr>
            <w:tcW w:w="1090" w:type="dxa"/>
            <w:gridSpan w:val="2"/>
            <w:shd w:val="clear" w:color="auto" w:fill="auto"/>
          </w:tcPr>
          <w:p w:rsidR="002F6DCF" w:rsidRDefault="00E45A90">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31" w:type="dxa"/>
            <w:shd w:val="clear" w:color="auto" w:fill="auto"/>
          </w:tcPr>
          <w:p w:rsidR="002F6DCF" w:rsidRDefault="00E45A90">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624</w:t>
            </w:r>
          </w:p>
        </w:tc>
      </w:tr>
      <w:tr w:rsidR="002F6DCF">
        <w:trPr>
          <w:trHeight w:val="416"/>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学生通过实习，熟悉实习企业工作流程及要求，能够独立上岗完成工作任务，培养学生良好的团队合租和沟通交流能力，培养学生发现问题、解决问题的能力，增强学生创新意识。</w:t>
            </w:r>
          </w:p>
        </w:tc>
      </w:tr>
      <w:tr w:rsidR="002F6DCF">
        <w:trPr>
          <w:trHeight w:val="830"/>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665" w:type="dxa"/>
            <w:gridSpan w:val="4"/>
            <w:shd w:val="clear" w:color="auto" w:fill="auto"/>
            <w:vAlign w:val="center"/>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了解企业的工作流程；了解企业的文化背景；关注企业的发展；熟悉实习岗位和主要工作任务。</w:t>
            </w:r>
          </w:p>
        </w:tc>
      </w:tr>
      <w:tr w:rsidR="002F6DCF">
        <w:trPr>
          <w:trHeight w:val="599"/>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校内指导教师定期检查学生实习情况；学生按要求完成工作，撰写实习报告。</w:t>
            </w:r>
          </w:p>
        </w:tc>
      </w:tr>
      <w:tr w:rsidR="002F6DCF">
        <w:trPr>
          <w:trHeight w:val="344"/>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2F6DCF" w:rsidRDefault="00E45A90">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毕业设计</w:t>
            </w:r>
          </w:p>
        </w:tc>
        <w:tc>
          <w:tcPr>
            <w:tcW w:w="1090" w:type="dxa"/>
            <w:gridSpan w:val="2"/>
            <w:shd w:val="clear" w:color="auto" w:fill="auto"/>
          </w:tcPr>
          <w:p w:rsidR="002F6DCF" w:rsidRDefault="00E45A90">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31" w:type="dxa"/>
            <w:shd w:val="clear" w:color="auto" w:fill="auto"/>
          </w:tcPr>
          <w:p w:rsidR="002F6DCF" w:rsidRDefault="00E45A90">
            <w:pPr>
              <w:adjustRightInd w:val="0"/>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48</w:t>
            </w:r>
          </w:p>
        </w:tc>
      </w:tr>
      <w:tr w:rsidR="002F6DCF">
        <w:trPr>
          <w:trHeight w:val="90"/>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毕业设计的撰写，训练和提高学生进行调查研究、阅读文献资料、分析论证和撰写资料的能力；提高学生运用所学知识进行设计、解决实际问题的综合能力；培养学生实事求是，严肃认真、勇于创新的职业精神。</w:t>
            </w:r>
          </w:p>
        </w:tc>
      </w:tr>
      <w:tr w:rsidR="002F6DCF">
        <w:trPr>
          <w:trHeight w:val="715"/>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学生根据实习情况撰写调研报告或社会实践报告；学生也可以根据所学专业和实习岗位具体开展的某项活动撰写策划方案。</w:t>
            </w:r>
          </w:p>
        </w:tc>
      </w:tr>
      <w:tr w:rsidR="002F6DCF">
        <w:trPr>
          <w:trHeight w:val="744"/>
          <w:jc w:val="center"/>
        </w:trPr>
        <w:tc>
          <w:tcPr>
            <w:tcW w:w="2290" w:type="dxa"/>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665" w:type="dxa"/>
            <w:gridSpan w:val="4"/>
            <w:shd w:val="clear" w:color="auto" w:fill="auto"/>
          </w:tcPr>
          <w:p w:rsidR="002F6DCF" w:rsidRDefault="00E45A90">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校内指导教师指导学生撰写开题报告、进行中期检查、修改初稿、评定成绩，给出书面意见。</w:t>
            </w:r>
          </w:p>
        </w:tc>
      </w:tr>
    </w:tbl>
    <w:p w:rsidR="002F6DCF" w:rsidRDefault="002F6DCF">
      <w:pPr>
        <w:adjustRightInd w:val="0"/>
        <w:snapToGrid w:val="0"/>
        <w:rPr>
          <w:rFonts w:ascii="仿宋_GB2312" w:eastAsia="仿宋_GB2312" w:hAnsi="仿宋" w:cs="华文仿宋"/>
          <w:sz w:val="24"/>
        </w:rPr>
      </w:pPr>
    </w:p>
    <w:p w:rsidR="002F6DCF" w:rsidRDefault="00E45A90">
      <w:pPr>
        <w:autoSpaceDE/>
        <w:autoSpaceDN/>
        <w:adjustRightInd w:val="0"/>
        <w:snapToGrid w:val="0"/>
        <w:ind w:firstLineChars="250" w:firstLine="60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、拓展课程：拓展能力学习领域</w:t>
      </w:r>
    </w:p>
    <w:p w:rsidR="002F6DCF" w:rsidRDefault="00E45A90">
      <w:pPr>
        <w:autoSpaceDE/>
        <w:autoSpaceDN/>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选修课</w:t>
      </w:r>
    </w:p>
    <w:tbl>
      <w:tblPr>
        <w:tblW w:w="9036"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0"/>
        <w:gridCol w:w="3596"/>
        <w:gridCol w:w="628"/>
        <w:gridCol w:w="283"/>
        <w:gridCol w:w="38"/>
        <w:gridCol w:w="477"/>
        <w:gridCol w:w="238"/>
        <w:gridCol w:w="239"/>
        <w:gridCol w:w="36"/>
        <w:gridCol w:w="476"/>
        <w:gridCol w:w="10"/>
        <w:gridCol w:w="1605"/>
      </w:tblGrid>
      <w:tr w:rsidR="002F6DCF">
        <w:tc>
          <w:tcPr>
            <w:tcW w:w="1410" w:type="dxa"/>
            <w:shd w:val="clear" w:color="auto" w:fill="auto"/>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07" w:type="dxa"/>
            <w:gridSpan w:val="3"/>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b/>
                <w:bCs/>
                <w:color w:val="000000"/>
                <w:sz w:val="24"/>
                <w:szCs w:val="24"/>
              </w:rPr>
              <w:t>美术鉴赏</w:t>
            </w:r>
          </w:p>
        </w:tc>
        <w:tc>
          <w:tcPr>
            <w:tcW w:w="1514" w:type="dxa"/>
            <w:gridSpan w:val="7"/>
            <w:shd w:val="clear" w:color="auto" w:fill="auto"/>
          </w:tcPr>
          <w:p w:rsidR="002F6DCF" w:rsidRDefault="00E45A90">
            <w:pPr>
              <w:ind w:firstLineChars="200" w:firstLine="482"/>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w:t>
            </w:r>
            <w:r>
              <w:rPr>
                <w:rFonts w:ascii="仿宋" w:eastAsia="仿宋" w:hAnsi="仿宋" w:cs="仿宋" w:hint="eastAsia"/>
                <w:color w:val="000000"/>
                <w:sz w:val="24"/>
                <w:szCs w:val="24"/>
              </w:rPr>
              <w:lastRenderedPageBreak/>
              <w:t>感受能力、表现能力和初步的欣赏能力，提高学生的艺术修养和人文素质。</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教学内容</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艺术导论；平面构成设计；立体构成设计；色彩构成设计；名画欣赏。</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07" w:type="dxa"/>
            <w:gridSpan w:val="3"/>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b/>
                <w:bCs/>
                <w:color w:val="000000"/>
                <w:sz w:val="24"/>
                <w:szCs w:val="24"/>
              </w:rPr>
              <w:t>音乐影视鉴赏</w:t>
            </w:r>
          </w:p>
        </w:tc>
        <w:tc>
          <w:tcPr>
            <w:tcW w:w="1514" w:type="dxa"/>
            <w:gridSpan w:val="7"/>
            <w:shd w:val="clear" w:color="auto" w:fill="auto"/>
          </w:tcPr>
          <w:p w:rsidR="002F6DCF" w:rsidRDefault="00E45A90">
            <w:pPr>
              <w:ind w:firstLineChars="200" w:firstLine="482"/>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通过本门课程的学习，使学生掌握一定的艺术常识，具备对美的感受能力、表现能力和初步的欣赏能力，提高学生的艺术修养和人文素质。</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艺术歌曲欣赏、乐器欣赏、音乐剧欣赏、交响音乐欣赏。</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07" w:type="dxa"/>
            <w:gridSpan w:val="3"/>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b/>
                <w:bCs/>
                <w:color w:val="000000"/>
                <w:sz w:val="24"/>
                <w:szCs w:val="24"/>
              </w:rPr>
              <w:t>书法鉴赏</w:t>
            </w:r>
          </w:p>
        </w:tc>
        <w:tc>
          <w:tcPr>
            <w:tcW w:w="1514" w:type="dxa"/>
            <w:gridSpan w:val="7"/>
            <w:shd w:val="clear" w:color="auto" w:fill="auto"/>
          </w:tcPr>
          <w:p w:rsidR="002F6DCF" w:rsidRDefault="00E45A90">
            <w:pPr>
              <w:ind w:firstLineChars="200" w:firstLine="482"/>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2F6DCF" w:rsidRDefault="00E45A90">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通过本门课程的学习，使学生掌握一定的艺术常识，具备对美的感受能力、表现能力和初步的欣赏能力，提高学生的艺术修养和人文素质。</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书法艺术的地位、性质与特点；汉字的基本结构；楷书；行书；历代书法名家及作品欣赏；</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07" w:type="dxa"/>
            <w:gridSpan w:val="3"/>
            <w:shd w:val="clear" w:color="auto" w:fill="auto"/>
          </w:tcPr>
          <w:p w:rsidR="002F6DCF" w:rsidRDefault="00E45A90">
            <w:pPr>
              <w:snapToGrid w:val="0"/>
              <w:spacing w:line="360" w:lineRule="exact"/>
              <w:ind w:firstLineChars="700" w:firstLine="1687"/>
              <w:rPr>
                <w:rFonts w:ascii="仿宋" w:eastAsia="仿宋" w:hAnsi="仿宋"/>
                <w:b/>
                <w:sz w:val="24"/>
                <w:szCs w:val="24"/>
              </w:rPr>
            </w:pPr>
            <w:r>
              <w:rPr>
                <w:rFonts w:ascii="仿宋" w:eastAsia="仿宋" w:hAnsi="仿宋" w:hint="eastAsia"/>
                <w:b/>
                <w:sz w:val="24"/>
                <w:szCs w:val="24"/>
              </w:rPr>
              <w:t>影视鉴赏</w:t>
            </w:r>
          </w:p>
        </w:tc>
        <w:tc>
          <w:tcPr>
            <w:tcW w:w="1514" w:type="dxa"/>
            <w:gridSpan w:val="7"/>
            <w:shd w:val="clear" w:color="auto" w:fill="auto"/>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学时</w:t>
            </w:r>
          </w:p>
        </w:tc>
        <w:tc>
          <w:tcPr>
            <w:tcW w:w="1605" w:type="dxa"/>
            <w:shd w:val="clear" w:color="auto" w:fill="auto"/>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用审美的眼光去发现美的生活。通过优秀影视艺术作品的鉴赏，使学生不仅了解世界的优秀文化，而且认识中国影视作品的艺术价值和中国传统文化，进而提升学生的人文素养和文化自信。</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本课程首先介绍影视鉴赏基础理论知识，讲授影视艺术的发展、影视艺术的基本语言，电影的类型和体裁、电视艺术等，结合不同地域优秀影视作品进行赏析，引领学生系统性地了解影视鉴赏相关知</w:t>
            </w:r>
            <w:r>
              <w:rPr>
                <w:rFonts w:ascii="仿宋" w:eastAsia="仿宋" w:hAnsi="仿宋" w:hint="eastAsia"/>
                <w:sz w:val="24"/>
                <w:szCs w:val="24"/>
              </w:rPr>
              <w:lastRenderedPageBreak/>
              <w:t>识，领略影视艺术佳作的恒久魅力。</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教学要求</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07" w:type="dxa"/>
            <w:gridSpan w:val="3"/>
            <w:shd w:val="clear" w:color="auto" w:fill="auto"/>
          </w:tcPr>
          <w:p w:rsidR="002F6DCF" w:rsidRDefault="00E45A90">
            <w:pPr>
              <w:snapToGrid w:val="0"/>
              <w:spacing w:line="360" w:lineRule="exact"/>
              <w:ind w:firstLineChars="700" w:firstLine="1687"/>
              <w:rPr>
                <w:rFonts w:ascii="仿宋" w:eastAsia="仿宋" w:hAnsi="仿宋"/>
                <w:b/>
                <w:sz w:val="24"/>
                <w:szCs w:val="24"/>
              </w:rPr>
            </w:pPr>
            <w:r>
              <w:rPr>
                <w:rFonts w:ascii="仿宋" w:eastAsia="仿宋" w:hAnsi="仿宋" w:hint="eastAsia"/>
                <w:b/>
                <w:sz w:val="24"/>
                <w:szCs w:val="24"/>
              </w:rPr>
              <w:t>舞蹈鉴赏</w:t>
            </w:r>
          </w:p>
        </w:tc>
        <w:tc>
          <w:tcPr>
            <w:tcW w:w="1514" w:type="dxa"/>
            <w:gridSpan w:val="7"/>
            <w:shd w:val="clear" w:color="auto" w:fill="auto"/>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学时</w:t>
            </w:r>
          </w:p>
        </w:tc>
        <w:tc>
          <w:tcPr>
            <w:tcW w:w="1605" w:type="dxa"/>
            <w:shd w:val="clear" w:color="auto" w:fill="auto"/>
          </w:tcPr>
          <w:p w:rsidR="002F6DCF" w:rsidRDefault="00E45A90">
            <w:pPr>
              <w:snapToGrid w:val="0"/>
              <w:spacing w:line="360" w:lineRule="exact"/>
              <w:rPr>
                <w:rFonts w:ascii="仿宋" w:eastAsia="仿宋" w:hAnsi="仿宋"/>
                <w:b/>
                <w:sz w:val="24"/>
                <w:szCs w:val="24"/>
              </w:rPr>
            </w:pPr>
            <w:r>
              <w:rPr>
                <w:rFonts w:ascii="仿宋" w:eastAsia="仿宋" w:hAnsi="仿宋" w:hint="eastAsia"/>
                <w:b/>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本课程根据</w:t>
            </w:r>
            <w:proofErr w:type="gramStart"/>
            <w:r>
              <w:rPr>
                <w:rFonts w:ascii="仿宋" w:eastAsia="仿宋" w:hAnsi="仿宋" w:hint="eastAsia"/>
                <w:sz w:val="24"/>
                <w:szCs w:val="24"/>
              </w:rPr>
              <w:t>课程思政与</w:t>
            </w:r>
            <w:proofErr w:type="gramEnd"/>
            <w:r>
              <w:rPr>
                <w:rFonts w:ascii="仿宋" w:eastAsia="仿宋" w:hAnsi="仿宋" w:hint="eastAsia"/>
                <w:sz w:val="24"/>
                <w:szCs w:val="24"/>
              </w:rPr>
              <w:t>舞蹈作品鉴赏教学的内在逻辑，以及相对应的教学整体设计思路，将讲授舞蹈艺术的基础理论: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w:t>
            </w:r>
            <w:proofErr w:type="gramStart"/>
            <w:r>
              <w:rPr>
                <w:rFonts w:ascii="仿宋" w:eastAsia="仿宋" w:hAnsi="仿宋" w:hint="eastAsia"/>
                <w:sz w:val="24"/>
                <w:szCs w:val="24"/>
              </w:rPr>
              <w:t>苗蕾舞</w:t>
            </w:r>
            <w:proofErr w:type="gramEnd"/>
            <w:r>
              <w:rPr>
                <w:rFonts w:ascii="仿宋" w:eastAsia="仿宋" w:hAnsi="仿宋" w:hint="eastAsia"/>
                <w:sz w:val="24"/>
                <w:szCs w:val="24"/>
              </w:rPr>
              <w:t>、现代舞、民族舞)等代表作。</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sz w:val="24"/>
                <w:szCs w:val="24"/>
              </w:rPr>
            </w:pPr>
            <w:r>
              <w:rPr>
                <w:rFonts w:ascii="仿宋" w:eastAsia="仿宋" w:hAnsi="仿宋" w:hint="eastAsia"/>
                <w:sz w:val="24"/>
                <w:szCs w:val="24"/>
              </w:rPr>
              <w:t>通过独特的教学手段，(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2F6DCF">
        <w:tc>
          <w:tcPr>
            <w:tcW w:w="1410" w:type="dxa"/>
            <w:shd w:val="clear" w:color="auto" w:fill="auto"/>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2" w:type="dxa"/>
            <w:gridSpan w:val="5"/>
            <w:shd w:val="clear" w:color="auto" w:fill="auto"/>
          </w:tcPr>
          <w:p w:rsidR="002F6DCF" w:rsidRDefault="00E45A90">
            <w:pPr>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山西故事</w:t>
            </w:r>
          </w:p>
        </w:tc>
        <w:tc>
          <w:tcPr>
            <w:tcW w:w="989" w:type="dxa"/>
            <w:gridSpan w:val="4"/>
            <w:shd w:val="clear" w:color="auto" w:fill="auto"/>
          </w:tcPr>
          <w:p w:rsidR="002F6DCF" w:rsidRDefault="00E45A90">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15" w:type="dxa"/>
            <w:gridSpan w:val="2"/>
            <w:shd w:val="clear" w:color="auto" w:fill="auto"/>
          </w:tcPr>
          <w:p w:rsidR="002F6DCF" w:rsidRDefault="00E45A90">
            <w:pPr>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cs="仿宋"/>
                <w:color w:val="000000"/>
                <w:sz w:val="24"/>
                <w:szCs w:val="24"/>
              </w:rPr>
            </w:pPr>
            <w:r>
              <w:rPr>
                <w:rFonts w:ascii="仿宋" w:eastAsia="仿宋" w:hAnsi="仿宋" w:hint="eastAsia"/>
                <w:sz w:val="24"/>
                <w:szCs w:val="24"/>
              </w:rPr>
              <w:t>通</w:t>
            </w:r>
            <w:r>
              <w:rPr>
                <w:rFonts w:ascii="仿宋" w:eastAsia="仿宋" w:hAnsi="仿宋" w:cs="仿宋" w:hint="eastAsia"/>
                <w:color w:val="333333"/>
                <w:sz w:val="24"/>
                <w:szCs w:val="24"/>
                <w:shd w:val="clear" w:color="auto" w:fill="FFFFFF"/>
              </w:rPr>
              <w:t>过课程学习让学生了解山西省情与山西民俗文化。理解山西红色革命文化传统。理解晋商崛起与衰落的原因，掌握晋商人力资源管理制度与</w:t>
            </w:r>
            <w:r>
              <w:rPr>
                <w:rFonts w:ascii="仿宋" w:eastAsia="仿宋" w:hAnsi="仿宋" w:hint="eastAsia"/>
                <w:sz w:val="24"/>
                <w:szCs w:val="24"/>
              </w:rPr>
              <w:t>经营制度。培养学生对家乡的热爱，估计学生继承并发扬山西文化。</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cs="仿宋"/>
                <w:color w:val="000000"/>
                <w:sz w:val="24"/>
                <w:szCs w:val="24"/>
              </w:rPr>
            </w:pPr>
            <w:r>
              <w:rPr>
                <w:rFonts w:ascii="仿宋" w:eastAsia="仿宋" w:hAnsi="仿宋" w:hint="eastAsia"/>
                <w:sz w:val="24"/>
                <w:szCs w:val="24"/>
              </w:rPr>
              <w:t>教学内容包括：山西省情与民俗文化、山西红色革命文化、晋商崛起与衰落的原因、晋商人力资源制度与经营管理制度学习、大院文化、晋商经商之路与“一带一路”</w:t>
            </w:r>
          </w:p>
        </w:tc>
      </w:tr>
      <w:tr w:rsidR="002F6DCF">
        <w:trPr>
          <w:trHeight w:val="755"/>
        </w:trPr>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snapToGrid w:val="0"/>
              <w:spacing w:line="360" w:lineRule="exact"/>
              <w:ind w:firstLineChars="200" w:firstLine="480"/>
              <w:rPr>
                <w:rFonts w:ascii="仿宋" w:eastAsia="仿宋" w:hAnsi="仿宋" w:cs="仿宋"/>
                <w:color w:val="000000"/>
                <w:sz w:val="24"/>
                <w:szCs w:val="24"/>
              </w:rPr>
            </w:pPr>
            <w:r>
              <w:rPr>
                <w:rFonts w:ascii="仿宋" w:eastAsia="仿宋" w:hAnsi="仿宋" w:hint="eastAsia"/>
                <w:sz w:val="24"/>
                <w:szCs w:val="24"/>
              </w:rPr>
              <w:t>结合本门课程大纲与培养方案，希望学生通过学习课程能够了解山西，热爱家乡，理解晋</w:t>
            </w:r>
            <w:proofErr w:type="gramStart"/>
            <w:r>
              <w:rPr>
                <w:rFonts w:ascii="仿宋" w:eastAsia="仿宋" w:hAnsi="仿宋" w:hint="eastAsia"/>
                <w:sz w:val="24"/>
                <w:szCs w:val="24"/>
              </w:rPr>
              <w:t>商精神</w:t>
            </w:r>
            <w:proofErr w:type="gramEnd"/>
            <w:r>
              <w:rPr>
                <w:rFonts w:ascii="仿宋" w:eastAsia="仿宋" w:hAnsi="仿宋" w:hint="eastAsia"/>
                <w:sz w:val="24"/>
                <w:szCs w:val="24"/>
              </w:rPr>
              <w:t>核心，能够继承并发扬山西精神与文化。</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课 程</w:t>
            </w:r>
          </w:p>
        </w:tc>
        <w:tc>
          <w:tcPr>
            <w:tcW w:w="4224" w:type="dxa"/>
            <w:gridSpan w:val="2"/>
            <w:shd w:val="clear" w:color="auto" w:fill="auto"/>
          </w:tcPr>
          <w:p w:rsidR="002F6DCF" w:rsidRDefault="00E45A90">
            <w:pPr>
              <w:snapToGrid w:val="0"/>
              <w:jc w:val="center"/>
              <w:rPr>
                <w:rFonts w:ascii="仿宋" w:eastAsia="仿宋" w:hAnsi="仿宋" w:cs="仿宋"/>
                <w:b/>
                <w:bCs/>
                <w:color w:val="000000"/>
                <w:sz w:val="24"/>
                <w:szCs w:val="24"/>
              </w:rPr>
            </w:pPr>
            <w:r>
              <w:rPr>
                <w:rFonts w:ascii="仿宋" w:eastAsia="仿宋" w:hAnsi="仿宋" w:cs="仿宋" w:hint="eastAsia"/>
                <w:b/>
                <w:bCs/>
                <w:color w:val="000000"/>
                <w:sz w:val="24"/>
                <w:szCs w:val="24"/>
                <w:lang w:val="en-US"/>
              </w:rPr>
              <w:t>电商直播</w:t>
            </w:r>
            <w:r>
              <w:rPr>
                <w:rFonts w:ascii="仿宋" w:eastAsia="仿宋" w:hAnsi="仿宋" w:cs="华文仿宋" w:hint="eastAsia"/>
                <w:b/>
                <w:color w:val="000000"/>
                <w:spacing w:val="-8"/>
                <w:sz w:val="24"/>
              </w:rPr>
              <w:t>（限选）</w:t>
            </w:r>
          </w:p>
        </w:tc>
        <w:tc>
          <w:tcPr>
            <w:tcW w:w="1275" w:type="dxa"/>
            <w:gridSpan w:val="5"/>
            <w:shd w:val="clear" w:color="auto" w:fill="auto"/>
          </w:tcPr>
          <w:p w:rsidR="002F6DCF" w:rsidRDefault="00E45A90">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127" w:type="dxa"/>
            <w:gridSpan w:val="4"/>
            <w:shd w:val="clear" w:color="auto" w:fill="auto"/>
          </w:tcPr>
          <w:p w:rsidR="002F6DCF" w:rsidRDefault="00E45A90">
            <w:pPr>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vAlign w:val="center"/>
          </w:tcPr>
          <w:p w:rsidR="002F6DCF" w:rsidRDefault="00E45A90">
            <w:pPr>
              <w:snapToGrid w:val="0"/>
              <w:ind w:firstLineChars="200" w:firstLine="440"/>
              <w:rPr>
                <w:rFonts w:ascii="仿宋" w:eastAsia="仿宋" w:hAnsi="仿宋" w:cs="仿宋"/>
                <w:color w:val="000000"/>
                <w:sz w:val="24"/>
                <w:szCs w:val="24"/>
              </w:rPr>
            </w:pPr>
            <w:r>
              <w:rPr>
                <w:rFonts w:ascii="仿宋_GB2312" w:eastAsia="仿宋_GB2312" w:hAnsi="仿宋" w:hint="eastAsia"/>
                <w:color w:val="000000" w:themeColor="text1"/>
                <w:szCs w:val="21"/>
              </w:rPr>
              <w:t>通过本课程的学习，使学生掌握直播行业的主流经营模式，掌握打造主播人设的方式技巧，熟悉直播流程，掌握直播场景的选择，掌握直播带货的黄金法则，初步具备电商直播的运营与管理能力。</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vAlign w:val="center"/>
          </w:tcPr>
          <w:p w:rsidR="002F6DCF" w:rsidRDefault="00E45A90">
            <w:pPr>
              <w:snapToGrid w:val="0"/>
              <w:ind w:firstLineChars="200" w:firstLine="440"/>
              <w:rPr>
                <w:rFonts w:ascii="仿宋" w:eastAsia="仿宋" w:hAnsi="仿宋" w:cs="仿宋"/>
                <w:color w:val="000000"/>
                <w:sz w:val="24"/>
                <w:szCs w:val="24"/>
              </w:rPr>
            </w:pPr>
            <w:r>
              <w:rPr>
                <w:rFonts w:ascii="仿宋_GB2312" w:eastAsia="仿宋_GB2312" w:hAnsi="仿宋" w:hint="eastAsia"/>
                <w:color w:val="000000" w:themeColor="text1"/>
                <w:szCs w:val="21"/>
              </w:rPr>
              <w:t>电子商务发展史；短视频营销，</w:t>
            </w:r>
            <w:r>
              <w:rPr>
                <w:rFonts w:ascii="仿宋_GB2312" w:eastAsia="仿宋_GB2312" w:hAnsi="仿宋" w:hint="eastAsia"/>
                <w:color w:val="000000" w:themeColor="text1"/>
                <w:szCs w:val="21"/>
                <w:lang w:val="en-US"/>
              </w:rPr>
              <w:t>包括</w:t>
            </w:r>
            <w:r>
              <w:rPr>
                <w:rFonts w:ascii="仿宋_GB2312" w:eastAsia="仿宋_GB2312" w:hAnsi="仿宋" w:hint="eastAsia"/>
                <w:color w:val="000000" w:themeColor="text1"/>
                <w:szCs w:val="21"/>
              </w:rPr>
              <w:t>账号定位、团队组建、作品输出定位、拍摄剪辑、引流策略、变现方式等；直播营销，包括</w:t>
            </w:r>
            <w:r>
              <w:rPr>
                <w:rFonts w:ascii="仿宋_GB2312" w:eastAsia="仿宋_GB2312" w:hAnsi="仿宋"/>
                <w:color w:val="000000" w:themeColor="text1"/>
                <w:szCs w:val="21"/>
              </w:rPr>
              <w:t>直播的定位、直播前的准备、直播的引流和变现、直播的善后等</w:t>
            </w:r>
            <w:r>
              <w:rPr>
                <w:rFonts w:ascii="仿宋_GB2312" w:eastAsia="仿宋_GB2312" w:hAnsi="仿宋" w:hint="eastAsia"/>
                <w:color w:val="000000" w:themeColor="text1"/>
                <w:szCs w:val="21"/>
              </w:rPr>
              <w:t>。</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vAlign w:val="center"/>
          </w:tcPr>
          <w:p w:rsidR="002F6DCF" w:rsidRDefault="00E45A90">
            <w:pPr>
              <w:snapToGrid w:val="0"/>
              <w:ind w:firstLineChars="200" w:firstLine="440"/>
              <w:rPr>
                <w:rFonts w:ascii="仿宋" w:eastAsia="仿宋" w:hAnsi="仿宋" w:cs="仿宋"/>
                <w:color w:val="000000"/>
                <w:sz w:val="24"/>
                <w:szCs w:val="24"/>
              </w:rPr>
            </w:pPr>
            <w:r>
              <w:rPr>
                <w:rFonts w:ascii="仿宋_GB2312" w:eastAsia="仿宋_GB2312" w:hAnsi="仿宋" w:hint="eastAsia"/>
                <w:color w:val="000000" w:themeColor="text1"/>
                <w:szCs w:val="21"/>
                <w:lang w:val="en-US"/>
              </w:rPr>
              <w:t>加强校企合作，突出实操与应用，进行真实项目运作，提高教学效果。</w:t>
            </w:r>
          </w:p>
        </w:tc>
      </w:tr>
      <w:tr w:rsidR="002F6DCF">
        <w:trPr>
          <w:trHeight w:val="90"/>
        </w:trPr>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45" w:type="dxa"/>
            <w:gridSpan w:val="4"/>
            <w:shd w:val="clear" w:color="auto" w:fill="auto"/>
          </w:tcPr>
          <w:p w:rsidR="002F6DCF" w:rsidRDefault="00E45A90">
            <w:pPr>
              <w:adjustRightInd w:val="0"/>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lang w:val="en-US"/>
              </w:rPr>
              <w:t>电商客服</w:t>
            </w:r>
          </w:p>
        </w:tc>
        <w:tc>
          <w:tcPr>
            <w:tcW w:w="990" w:type="dxa"/>
            <w:gridSpan w:val="4"/>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091" w:type="dxa"/>
            <w:gridSpan w:val="3"/>
            <w:shd w:val="clear" w:color="auto" w:fill="auto"/>
          </w:tcPr>
          <w:p w:rsidR="002F6DCF" w:rsidRDefault="00E45A90">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vAlign w:val="center"/>
          </w:tcPr>
          <w:p w:rsidR="002F6DCF" w:rsidRDefault="00E45A90">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本门课程的教学目标主要是通过教学，使学生：掌握学科基础知识和基本理论；具备电商客服的实战能力，能够解决岗位工作中的实际问题；引领学生树立服务意识、敬业精神、创新意识、管理意识，具备可持续发展的素养和能力。</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vAlign w:val="center"/>
          </w:tcPr>
          <w:p w:rsidR="002F6DCF" w:rsidRDefault="00E45A90">
            <w:pPr>
              <w:tabs>
                <w:tab w:val="left" w:pos="0"/>
              </w:tabs>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电商客服认知；读懂客户心理；售前、售中、售后客服的工作内容、流程与难点；客户关系管理；科学管理客服；客服智能体系。</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vAlign w:val="center"/>
          </w:tcPr>
          <w:p w:rsidR="002F6DCF" w:rsidRDefault="00E45A90">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rPr>
              <w:t>引导学生培养服务意识，提高服务能力，做好优质客服的知识储备和能力培养。</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596" w:type="dxa"/>
            <w:shd w:val="clear" w:color="auto" w:fill="auto"/>
          </w:tcPr>
          <w:p w:rsidR="002F6DCF" w:rsidRDefault="00E45A90">
            <w:pPr>
              <w:adjustRightInd w:val="0"/>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lang w:val="en-US"/>
              </w:rPr>
              <w:t>摄影技术</w:t>
            </w:r>
          </w:p>
        </w:tc>
        <w:tc>
          <w:tcPr>
            <w:tcW w:w="1664" w:type="dxa"/>
            <w:gridSpan w:val="5"/>
            <w:shd w:val="clear" w:color="auto" w:fill="auto"/>
          </w:tcPr>
          <w:p w:rsidR="002F6DCF" w:rsidRDefault="00E45A90">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366" w:type="dxa"/>
            <w:gridSpan w:val="5"/>
            <w:shd w:val="clear" w:color="auto" w:fill="auto"/>
          </w:tcPr>
          <w:p w:rsidR="002F6DCF" w:rsidRDefault="00E45A90">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36</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6" w:type="dxa"/>
            <w:gridSpan w:val="11"/>
            <w:shd w:val="clear" w:color="auto" w:fill="auto"/>
          </w:tcPr>
          <w:p w:rsidR="002F6DCF" w:rsidRDefault="00E45A90">
            <w:pPr>
              <w:rPr>
                <w:rFonts w:ascii="仿宋" w:eastAsia="仿宋" w:hAnsi="仿宋" w:cs="仿宋"/>
                <w:color w:val="000000"/>
                <w:sz w:val="24"/>
                <w:szCs w:val="24"/>
                <w:lang w:val="en-US"/>
              </w:rPr>
            </w:pPr>
            <w:r>
              <w:rPr>
                <w:rFonts w:ascii="仿宋" w:eastAsia="仿宋" w:hAnsi="仿宋" w:cs="仿宋" w:hint="eastAsia"/>
                <w:color w:val="000000"/>
                <w:sz w:val="24"/>
                <w:szCs w:val="24"/>
              </w:rPr>
              <w:t>通过教学，使学生了解摄影理论和基本摄影技法，为学生从事电商美工等相关工作奠定基础。</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6" w:type="dxa"/>
            <w:gridSpan w:val="11"/>
            <w:shd w:val="clear" w:color="auto" w:fill="auto"/>
          </w:tcPr>
          <w:p w:rsidR="002F6DCF" w:rsidRDefault="00E45A90">
            <w:pPr>
              <w:rPr>
                <w:rFonts w:ascii="仿宋" w:eastAsia="仿宋" w:hAnsi="仿宋" w:cs="仿宋"/>
                <w:color w:val="000000"/>
                <w:sz w:val="24"/>
                <w:szCs w:val="24"/>
                <w:lang w:val="en-US"/>
              </w:rPr>
            </w:pPr>
            <w:r>
              <w:rPr>
                <w:rFonts w:ascii="仿宋" w:eastAsia="仿宋" w:hAnsi="仿宋" w:cs="仿宋" w:hint="eastAsia"/>
                <w:color w:val="000000"/>
                <w:sz w:val="24"/>
                <w:szCs w:val="24"/>
              </w:rPr>
              <w:t>摄影概述；摄影器材认知；摄影用光；摄影构图；专题摄影。</w:t>
            </w:r>
          </w:p>
        </w:tc>
      </w:tr>
      <w:tr w:rsidR="002F6DCF">
        <w:tc>
          <w:tcPr>
            <w:tcW w:w="1410" w:type="dxa"/>
            <w:shd w:val="clear" w:color="auto" w:fill="auto"/>
            <w:vAlign w:val="center"/>
          </w:tcPr>
          <w:p w:rsidR="002F6DCF" w:rsidRDefault="00E45A90">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6" w:type="dxa"/>
            <w:gridSpan w:val="11"/>
            <w:shd w:val="clear" w:color="auto" w:fill="auto"/>
          </w:tcPr>
          <w:p w:rsidR="002F6DCF" w:rsidRDefault="00E45A90">
            <w:pPr>
              <w:rPr>
                <w:rFonts w:ascii="仿宋" w:eastAsia="仿宋" w:hAnsi="仿宋" w:cs="仿宋"/>
                <w:color w:val="000000"/>
                <w:sz w:val="24"/>
                <w:szCs w:val="24"/>
                <w:lang w:val="en-US"/>
              </w:rPr>
            </w:pPr>
            <w:r>
              <w:rPr>
                <w:rFonts w:ascii="仿宋" w:eastAsia="仿宋" w:hAnsi="仿宋" w:cs="仿宋" w:hint="eastAsia"/>
                <w:color w:val="000000"/>
                <w:sz w:val="24"/>
                <w:szCs w:val="24"/>
              </w:rPr>
              <w:t>精讲多练，突出培养学生实操能力，使学生能够独立完成作品。</w:t>
            </w:r>
          </w:p>
        </w:tc>
      </w:tr>
    </w:tbl>
    <w:p w:rsidR="002F6DCF" w:rsidRDefault="002F6DCF">
      <w:pPr>
        <w:autoSpaceDE/>
        <w:autoSpaceDN/>
        <w:adjustRightInd w:val="0"/>
        <w:snapToGrid w:val="0"/>
        <w:ind w:firstLineChars="200" w:firstLine="480"/>
        <w:rPr>
          <w:rFonts w:ascii="仿宋_GB2312" w:eastAsia="仿宋_GB2312" w:hAnsi="仿宋" w:cs="华文仿宋"/>
          <w:kern w:val="2"/>
          <w:sz w:val="24"/>
          <w:szCs w:val="24"/>
          <w:lang w:val="en-US"/>
        </w:rPr>
      </w:pPr>
    </w:p>
    <w:p w:rsidR="002F6DCF" w:rsidRDefault="00E45A90">
      <w:pPr>
        <w:autoSpaceDE/>
        <w:autoSpaceDN/>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 xml:space="preserve">4. </w:t>
      </w:r>
      <w:r>
        <w:rPr>
          <w:rFonts w:ascii="仿宋_GB2312" w:eastAsia="仿宋_GB2312" w:hAnsi="仿宋" w:cs="华文仿宋" w:hint="eastAsia"/>
          <w:kern w:val="2"/>
          <w:sz w:val="24"/>
          <w:szCs w:val="24"/>
          <w:lang w:val="en-US"/>
        </w:rPr>
        <w:t>主要实践项目及基本内容</w:t>
      </w:r>
    </w:p>
    <w:p w:rsidR="002F6DCF" w:rsidRDefault="002F6DCF">
      <w:pPr>
        <w:adjustRightInd w:val="0"/>
        <w:spacing w:line="199" w:lineRule="exact"/>
        <w:jc w:val="center"/>
        <w:rPr>
          <w:rFonts w:ascii="仿宋_GB2312" w:eastAsia="仿宋_GB2312" w:hAnsi="仿宋" w:cs="CTTJFE+o¨²¨¬?"/>
          <w:color w:val="000000"/>
          <w:sz w:val="24"/>
          <w:szCs w:val="24"/>
        </w:rPr>
      </w:pPr>
    </w:p>
    <w:p w:rsidR="002F6DCF" w:rsidRDefault="00E45A90">
      <w:pPr>
        <w:adjustRightInd w:val="0"/>
        <w:snapToGrid w:val="0"/>
        <w:spacing w:line="360" w:lineRule="auto"/>
        <w:jc w:val="center"/>
        <w:rPr>
          <w:color w:val="FF0000"/>
          <w:sz w:val="21"/>
          <w:szCs w:val="21"/>
        </w:rPr>
      </w:pPr>
      <w:r>
        <w:rPr>
          <w:rFonts w:hint="eastAsia"/>
          <w:color w:val="000000"/>
          <w:sz w:val="21"/>
          <w:szCs w:val="21"/>
        </w:rPr>
        <w:t>表6-4主要实践项目与基本内容</w:t>
      </w:r>
    </w:p>
    <w:tbl>
      <w:tblPr>
        <w:tblW w:w="9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5"/>
        <w:gridCol w:w="2686"/>
        <w:gridCol w:w="1418"/>
        <w:gridCol w:w="3801"/>
      </w:tblGrid>
      <w:tr w:rsidR="002F6DCF">
        <w:trPr>
          <w:trHeight w:val="525"/>
          <w:jc w:val="center"/>
        </w:trPr>
        <w:tc>
          <w:tcPr>
            <w:tcW w:w="1205" w:type="dxa"/>
            <w:shd w:val="clear" w:color="auto" w:fill="auto"/>
            <w:vAlign w:val="center"/>
          </w:tcPr>
          <w:p w:rsidR="002F6DCF" w:rsidRDefault="00E45A90">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序号</w:t>
            </w:r>
          </w:p>
        </w:tc>
        <w:tc>
          <w:tcPr>
            <w:tcW w:w="2686" w:type="dxa"/>
            <w:shd w:val="clear" w:color="auto" w:fill="auto"/>
            <w:vAlign w:val="center"/>
          </w:tcPr>
          <w:p w:rsidR="002F6DCF" w:rsidRDefault="00E45A90">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实践项目名称</w:t>
            </w:r>
          </w:p>
        </w:tc>
        <w:tc>
          <w:tcPr>
            <w:tcW w:w="1418" w:type="dxa"/>
            <w:shd w:val="clear" w:color="auto" w:fill="auto"/>
            <w:vAlign w:val="center"/>
          </w:tcPr>
          <w:p w:rsidR="002F6DCF" w:rsidRDefault="00E45A90">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实践周数</w:t>
            </w:r>
          </w:p>
        </w:tc>
        <w:tc>
          <w:tcPr>
            <w:tcW w:w="3801" w:type="dxa"/>
            <w:shd w:val="clear" w:color="auto" w:fill="auto"/>
            <w:vAlign w:val="center"/>
          </w:tcPr>
          <w:p w:rsidR="002F6DCF" w:rsidRDefault="00E45A90">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基本内容和要求</w:t>
            </w:r>
          </w:p>
        </w:tc>
      </w:tr>
      <w:tr w:rsidR="002F6DCF">
        <w:trPr>
          <w:trHeight w:val="90"/>
          <w:jc w:val="center"/>
        </w:trPr>
        <w:tc>
          <w:tcPr>
            <w:tcW w:w="1205"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1</w:t>
            </w:r>
          </w:p>
        </w:tc>
        <w:tc>
          <w:tcPr>
            <w:tcW w:w="2686"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电</w:t>
            </w:r>
            <w:proofErr w:type="gramStart"/>
            <w:r>
              <w:rPr>
                <w:rFonts w:ascii="仿宋_GB2312" w:eastAsia="仿宋_GB2312" w:hAnsi="仿宋" w:cs="华文仿宋" w:hint="eastAsia"/>
                <w:color w:val="000000"/>
                <w:sz w:val="24"/>
                <w:szCs w:val="24"/>
              </w:rPr>
              <w:t>商综合实</w:t>
            </w:r>
            <w:proofErr w:type="gramEnd"/>
            <w:r>
              <w:rPr>
                <w:rFonts w:ascii="仿宋_GB2312" w:eastAsia="仿宋_GB2312" w:hAnsi="仿宋" w:cs="华文仿宋" w:hint="eastAsia"/>
                <w:color w:val="000000"/>
                <w:sz w:val="24"/>
                <w:szCs w:val="24"/>
              </w:rPr>
              <w:t>训</w:t>
            </w:r>
          </w:p>
        </w:tc>
        <w:tc>
          <w:tcPr>
            <w:tcW w:w="1418"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lang w:val="en-US"/>
              </w:rPr>
            </w:pPr>
            <w:r>
              <w:rPr>
                <w:rFonts w:ascii="仿宋_GB2312" w:eastAsia="仿宋_GB2312" w:hAnsi="仿宋" w:cs="华文仿宋" w:hint="eastAsia"/>
                <w:color w:val="000000"/>
                <w:sz w:val="24"/>
                <w:szCs w:val="24"/>
                <w:lang w:val="en-US"/>
              </w:rPr>
              <w:t>6周</w:t>
            </w:r>
          </w:p>
        </w:tc>
        <w:tc>
          <w:tcPr>
            <w:tcW w:w="3801"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企业教学，撰写报告</w:t>
            </w:r>
          </w:p>
        </w:tc>
      </w:tr>
      <w:tr w:rsidR="002F6DCF">
        <w:trPr>
          <w:jc w:val="center"/>
        </w:trPr>
        <w:tc>
          <w:tcPr>
            <w:tcW w:w="1205"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2</w:t>
            </w:r>
          </w:p>
        </w:tc>
        <w:tc>
          <w:tcPr>
            <w:tcW w:w="2686"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认识实习</w:t>
            </w:r>
          </w:p>
        </w:tc>
        <w:tc>
          <w:tcPr>
            <w:tcW w:w="1418"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lang w:val="en-US"/>
              </w:rPr>
              <w:t>2</w:t>
            </w:r>
            <w:r>
              <w:rPr>
                <w:rFonts w:ascii="仿宋_GB2312" w:eastAsia="仿宋_GB2312" w:hAnsi="仿宋" w:cs="华文仿宋" w:hint="eastAsia"/>
                <w:color w:val="000000"/>
                <w:sz w:val="24"/>
                <w:szCs w:val="24"/>
              </w:rPr>
              <w:t>周</w:t>
            </w:r>
          </w:p>
        </w:tc>
        <w:tc>
          <w:tcPr>
            <w:tcW w:w="3801"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企业实习，撰写实习报告</w:t>
            </w:r>
          </w:p>
        </w:tc>
      </w:tr>
      <w:tr w:rsidR="002F6DCF">
        <w:trPr>
          <w:jc w:val="center"/>
        </w:trPr>
        <w:tc>
          <w:tcPr>
            <w:tcW w:w="1205"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3</w:t>
            </w:r>
          </w:p>
        </w:tc>
        <w:tc>
          <w:tcPr>
            <w:tcW w:w="2686"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岗位实习</w:t>
            </w:r>
          </w:p>
        </w:tc>
        <w:tc>
          <w:tcPr>
            <w:tcW w:w="1418"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lang w:val="en-US"/>
              </w:rPr>
              <w:t>24</w:t>
            </w:r>
            <w:r>
              <w:rPr>
                <w:rFonts w:ascii="仿宋_GB2312" w:eastAsia="仿宋_GB2312" w:hAnsi="仿宋" w:cs="华文仿宋" w:hint="eastAsia"/>
                <w:color w:val="000000"/>
                <w:sz w:val="24"/>
                <w:szCs w:val="24"/>
              </w:rPr>
              <w:t>周</w:t>
            </w:r>
          </w:p>
        </w:tc>
        <w:tc>
          <w:tcPr>
            <w:tcW w:w="3801"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企业实习，撰写实习报告</w:t>
            </w:r>
          </w:p>
        </w:tc>
      </w:tr>
      <w:tr w:rsidR="002F6DCF">
        <w:trPr>
          <w:jc w:val="center"/>
        </w:trPr>
        <w:tc>
          <w:tcPr>
            <w:tcW w:w="1205"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4</w:t>
            </w:r>
          </w:p>
        </w:tc>
        <w:tc>
          <w:tcPr>
            <w:tcW w:w="2686"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毕业设计</w:t>
            </w:r>
          </w:p>
        </w:tc>
        <w:tc>
          <w:tcPr>
            <w:tcW w:w="1418"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2周</w:t>
            </w:r>
          </w:p>
        </w:tc>
        <w:tc>
          <w:tcPr>
            <w:tcW w:w="3801" w:type="dxa"/>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理实结合，撰写毕业论文</w:t>
            </w:r>
          </w:p>
        </w:tc>
      </w:tr>
      <w:tr w:rsidR="002F6DCF">
        <w:trPr>
          <w:jc w:val="center"/>
        </w:trPr>
        <w:tc>
          <w:tcPr>
            <w:tcW w:w="3891" w:type="dxa"/>
            <w:gridSpan w:val="2"/>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合计：</w:t>
            </w:r>
          </w:p>
        </w:tc>
        <w:tc>
          <w:tcPr>
            <w:tcW w:w="5219" w:type="dxa"/>
            <w:gridSpan w:val="2"/>
            <w:shd w:val="clear" w:color="auto" w:fill="auto"/>
            <w:vAlign w:val="center"/>
          </w:tcPr>
          <w:p w:rsidR="002F6DCF" w:rsidRDefault="00E45A90">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lang w:val="en-US"/>
              </w:rPr>
              <w:t>34</w:t>
            </w:r>
            <w:r>
              <w:rPr>
                <w:rFonts w:ascii="仿宋_GB2312" w:eastAsia="仿宋_GB2312" w:hAnsi="仿宋" w:cs="华文仿宋" w:hint="eastAsia"/>
                <w:color w:val="000000"/>
                <w:sz w:val="24"/>
                <w:szCs w:val="24"/>
              </w:rPr>
              <w:t>周</w:t>
            </w:r>
          </w:p>
        </w:tc>
      </w:tr>
    </w:tbl>
    <w:p w:rsidR="002F6DCF" w:rsidRDefault="002F6DCF">
      <w:pPr>
        <w:adjustRightInd w:val="0"/>
        <w:snapToGrid w:val="0"/>
        <w:spacing w:line="360" w:lineRule="auto"/>
        <w:rPr>
          <w:b/>
          <w:color w:val="000000"/>
          <w:sz w:val="28"/>
          <w:szCs w:val="28"/>
        </w:rPr>
      </w:pPr>
    </w:p>
    <w:p w:rsidR="002F6DCF" w:rsidRDefault="002F6DCF">
      <w:pPr>
        <w:ind w:left="420"/>
        <w:sectPr w:rsidR="002F6DCF">
          <w:headerReference w:type="default" r:id="rId11"/>
          <w:footerReference w:type="default" r:id="rId12"/>
          <w:pgSz w:w="11910" w:h="16840"/>
          <w:pgMar w:top="1418" w:right="1418" w:bottom="1418" w:left="1418" w:header="720" w:footer="720" w:gutter="0"/>
          <w:pgNumType w:start="1"/>
          <w:cols w:space="720"/>
          <w:docGrid w:linePitch="299"/>
        </w:sectPr>
      </w:pPr>
      <w:bookmarkStart w:id="87" w:name="_Toc37417027"/>
      <w:bookmarkStart w:id="88" w:name="_Toc356499077"/>
      <w:bookmarkStart w:id="89" w:name="_Toc44227797"/>
      <w:bookmarkStart w:id="90" w:name="_Toc44227723"/>
      <w:bookmarkStart w:id="91" w:name="_Toc17737625"/>
    </w:p>
    <w:p w:rsidR="002F6DCF" w:rsidRDefault="00E45A90">
      <w:pPr>
        <w:pStyle w:val="10"/>
        <w:keepNext/>
        <w:keepLines/>
        <w:autoSpaceDE/>
        <w:autoSpaceDN/>
        <w:ind w:leftChars="86" w:left="378" w:hangingChars="63" w:hanging="189"/>
        <w:jc w:val="both"/>
        <w:rPr>
          <w:rFonts w:ascii="黑体" w:eastAsia="黑体" w:hAnsi="黑体" w:cs="Times New Roman"/>
          <w:bCs/>
          <w:kern w:val="44"/>
          <w:sz w:val="30"/>
          <w:szCs w:val="44"/>
        </w:rPr>
      </w:pPr>
      <w:bookmarkStart w:id="92" w:name="_Toc25658"/>
      <w:bookmarkStart w:id="93" w:name="_Toc26015"/>
      <w:r>
        <w:rPr>
          <w:rFonts w:ascii="黑体" w:eastAsia="黑体" w:hAnsi="黑体" w:cs="Times New Roman" w:hint="eastAsia"/>
          <w:bCs/>
          <w:kern w:val="44"/>
          <w:sz w:val="30"/>
          <w:szCs w:val="44"/>
        </w:rPr>
        <w:lastRenderedPageBreak/>
        <w:t>七、教学进程总体安排</w:t>
      </w:r>
      <w:bookmarkStart w:id="94" w:name="_Toc44227724"/>
      <w:bookmarkStart w:id="95" w:name="_Toc44227798"/>
      <w:bookmarkStart w:id="96" w:name="_Toc356499078"/>
      <w:bookmarkStart w:id="97" w:name="_Toc17737626"/>
      <w:bookmarkStart w:id="98" w:name="_Toc37417028"/>
      <w:bookmarkEnd w:id="87"/>
      <w:bookmarkEnd w:id="88"/>
      <w:bookmarkEnd w:id="89"/>
      <w:bookmarkEnd w:id="90"/>
      <w:bookmarkEnd w:id="91"/>
      <w:bookmarkEnd w:id="92"/>
      <w:bookmarkEnd w:id="93"/>
    </w:p>
    <w:p w:rsidR="002F6DCF" w:rsidRDefault="00E45A90">
      <w:pPr>
        <w:pStyle w:val="2"/>
        <w:keepNext/>
        <w:keepLines/>
        <w:autoSpaceDE/>
        <w:autoSpaceDN/>
        <w:adjustRightInd w:val="0"/>
        <w:snapToGrid w:val="0"/>
        <w:ind w:leftChars="83"/>
        <w:rPr>
          <w:rFonts w:ascii="仿宋_GB2312" w:eastAsia="仿宋_GB2312" w:hAnsi="Arial" w:cs="Times New Roman"/>
          <w:kern w:val="2"/>
          <w:sz w:val="28"/>
          <w:szCs w:val="24"/>
        </w:rPr>
      </w:pPr>
      <w:bookmarkStart w:id="99" w:name="_Toc15336"/>
      <w:bookmarkStart w:id="100" w:name="_Toc22742"/>
      <w:r>
        <w:rPr>
          <w:rFonts w:ascii="仿宋_GB2312" w:eastAsia="仿宋_GB2312" w:hAnsi="Arial" w:cs="Times New Roman" w:hint="eastAsia"/>
          <w:kern w:val="2"/>
          <w:sz w:val="28"/>
          <w:szCs w:val="24"/>
        </w:rPr>
        <w:t>（一）专业教学计划</w:t>
      </w:r>
      <w:bookmarkEnd w:id="94"/>
      <w:bookmarkEnd w:id="95"/>
      <w:bookmarkEnd w:id="96"/>
      <w:bookmarkEnd w:id="97"/>
      <w:bookmarkEnd w:id="98"/>
      <w:bookmarkEnd w:id="99"/>
      <w:bookmarkEnd w:id="100"/>
    </w:p>
    <w:tbl>
      <w:tblPr>
        <w:tblW w:w="1457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851"/>
        <w:gridCol w:w="567"/>
        <w:gridCol w:w="1560"/>
        <w:gridCol w:w="1560"/>
        <w:gridCol w:w="1418"/>
        <w:gridCol w:w="708"/>
        <w:gridCol w:w="709"/>
        <w:gridCol w:w="567"/>
        <w:gridCol w:w="831"/>
        <w:gridCol w:w="770"/>
        <w:gridCol w:w="770"/>
        <w:gridCol w:w="880"/>
        <w:gridCol w:w="1732"/>
        <w:gridCol w:w="1232"/>
      </w:tblGrid>
      <w:tr w:rsidR="002F6DCF">
        <w:trPr>
          <w:trHeight w:val="20"/>
        </w:trPr>
        <w:tc>
          <w:tcPr>
            <w:tcW w:w="1274" w:type="dxa"/>
            <w:gridSpan w:val="2"/>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课程分类</w:t>
            </w:r>
          </w:p>
        </w:tc>
        <w:tc>
          <w:tcPr>
            <w:tcW w:w="567" w:type="dxa"/>
            <w:vMerge w:val="restart"/>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序号</w:t>
            </w:r>
          </w:p>
        </w:tc>
        <w:tc>
          <w:tcPr>
            <w:tcW w:w="3120" w:type="dxa"/>
            <w:gridSpan w:val="2"/>
            <w:vMerge w:val="restart"/>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课程名称</w:t>
            </w:r>
          </w:p>
        </w:tc>
        <w:tc>
          <w:tcPr>
            <w:tcW w:w="1418" w:type="dxa"/>
            <w:vMerge w:val="restart"/>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课程编码</w:t>
            </w:r>
          </w:p>
        </w:tc>
        <w:tc>
          <w:tcPr>
            <w:tcW w:w="708"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总学时</w:t>
            </w:r>
          </w:p>
        </w:tc>
        <w:tc>
          <w:tcPr>
            <w:tcW w:w="709"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实践学时</w:t>
            </w:r>
          </w:p>
        </w:tc>
        <w:tc>
          <w:tcPr>
            <w:tcW w:w="567"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学分</w:t>
            </w:r>
          </w:p>
        </w:tc>
        <w:tc>
          <w:tcPr>
            <w:tcW w:w="3251" w:type="dxa"/>
            <w:gridSpan w:val="4"/>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学期分配周课时数</w:t>
            </w:r>
          </w:p>
        </w:tc>
        <w:tc>
          <w:tcPr>
            <w:tcW w:w="1732" w:type="dxa"/>
            <w:vMerge w:val="restart"/>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考核方式</w:t>
            </w:r>
          </w:p>
        </w:tc>
        <w:tc>
          <w:tcPr>
            <w:tcW w:w="1232" w:type="dxa"/>
            <w:vMerge w:val="restart"/>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教学单位</w:t>
            </w:r>
          </w:p>
        </w:tc>
      </w:tr>
      <w:tr w:rsidR="002F6DCF">
        <w:trPr>
          <w:trHeight w:val="20"/>
        </w:trPr>
        <w:tc>
          <w:tcPr>
            <w:tcW w:w="423"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性质</w:t>
            </w:r>
          </w:p>
        </w:tc>
        <w:tc>
          <w:tcPr>
            <w:tcW w:w="851"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类别</w:t>
            </w: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3120" w:type="dxa"/>
            <w:gridSpan w:val="2"/>
            <w:vMerge/>
            <w:vAlign w:val="center"/>
          </w:tcPr>
          <w:p w:rsidR="002F6DCF" w:rsidRDefault="002F6DCF">
            <w:pPr>
              <w:spacing w:line="280" w:lineRule="exact"/>
              <w:jc w:val="center"/>
              <w:rPr>
                <w:rFonts w:ascii="仿宋" w:eastAsia="仿宋" w:hAnsi="仿宋"/>
                <w:color w:val="000000"/>
                <w:sz w:val="18"/>
                <w:szCs w:val="18"/>
              </w:rPr>
            </w:pPr>
          </w:p>
        </w:tc>
        <w:tc>
          <w:tcPr>
            <w:tcW w:w="1418" w:type="dxa"/>
            <w:vMerge/>
          </w:tcPr>
          <w:p w:rsidR="002F6DCF" w:rsidRDefault="002F6DCF">
            <w:pPr>
              <w:spacing w:line="280" w:lineRule="exact"/>
              <w:jc w:val="center"/>
              <w:rPr>
                <w:rFonts w:ascii="仿宋" w:eastAsia="仿宋" w:hAnsi="仿宋"/>
                <w:color w:val="000000"/>
                <w:sz w:val="18"/>
                <w:szCs w:val="18"/>
              </w:rPr>
            </w:pPr>
          </w:p>
        </w:tc>
        <w:tc>
          <w:tcPr>
            <w:tcW w:w="708" w:type="dxa"/>
            <w:vAlign w:val="center"/>
          </w:tcPr>
          <w:p w:rsidR="002F6DCF" w:rsidRDefault="002F6DCF">
            <w:pPr>
              <w:spacing w:line="280" w:lineRule="exact"/>
              <w:jc w:val="center"/>
              <w:rPr>
                <w:rFonts w:ascii="仿宋" w:eastAsia="仿宋" w:hAnsi="仿宋"/>
                <w:color w:val="000000"/>
                <w:sz w:val="18"/>
                <w:szCs w:val="18"/>
              </w:rPr>
            </w:pPr>
          </w:p>
        </w:tc>
        <w:tc>
          <w:tcPr>
            <w:tcW w:w="709" w:type="dxa"/>
            <w:vAlign w:val="center"/>
          </w:tcPr>
          <w:p w:rsidR="002F6DCF" w:rsidRDefault="002F6DCF">
            <w:pPr>
              <w:spacing w:line="280" w:lineRule="exact"/>
              <w:jc w:val="center"/>
              <w:rPr>
                <w:rFonts w:ascii="仿宋" w:eastAsia="仿宋" w:hAnsi="仿宋"/>
                <w:color w:val="000000"/>
                <w:sz w:val="18"/>
                <w:szCs w:val="18"/>
              </w:rPr>
            </w:pPr>
          </w:p>
        </w:tc>
        <w:tc>
          <w:tcPr>
            <w:tcW w:w="567" w:type="dxa"/>
            <w:vAlign w:val="center"/>
          </w:tcPr>
          <w:p w:rsidR="002F6DCF" w:rsidRDefault="002F6DCF">
            <w:pPr>
              <w:spacing w:line="280" w:lineRule="exact"/>
              <w:jc w:val="center"/>
              <w:rPr>
                <w:rFonts w:ascii="仿宋" w:eastAsia="仿宋" w:hAnsi="仿宋"/>
                <w:color w:val="000000"/>
                <w:sz w:val="18"/>
                <w:szCs w:val="18"/>
              </w:rPr>
            </w:pPr>
          </w:p>
        </w:tc>
        <w:tc>
          <w:tcPr>
            <w:tcW w:w="831" w:type="dxa"/>
            <w:vAlign w:val="center"/>
          </w:tcPr>
          <w:p w:rsidR="002F6DCF" w:rsidRDefault="00E45A90">
            <w:pPr>
              <w:spacing w:line="280" w:lineRule="exact"/>
              <w:jc w:val="center"/>
              <w:rPr>
                <w:rFonts w:ascii="仿宋" w:eastAsia="仿宋" w:hAnsi="仿宋"/>
                <w:color w:val="000000"/>
                <w:sz w:val="18"/>
                <w:szCs w:val="18"/>
              </w:rPr>
            </w:pPr>
            <w:proofErr w:type="gramStart"/>
            <w:r>
              <w:rPr>
                <w:rFonts w:ascii="仿宋" w:eastAsia="仿宋" w:hAnsi="仿宋" w:hint="eastAsia"/>
                <w:color w:val="000000"/>
                <w:sz w:val="18"/>
                <w:szCs w:val="18"/>
              </w:rPr>
              <w:t>一</w:t>
            </w:r>
            <w:proofErr w:type="gramEnd"/>
            <w:r>
              <w:rPr>
                <w:rFonts w:ascii="仿宋" w:eastAsia="仿宋" w:hAnsi="仿宋" w:hint="eastAsia"/>
                <w:color w:val="000000"/>
                <w:sz w:val="18"/>
                <w:szCs w:val="18"/>
              </w:rPr>
              <w:t>（</w:t>
            </w:r>
            <w:r>
              <w:rPr>
                <w:rFonts w:ascii="仿宋" w:eastAsia="仿宋" w:hAnsi="仿宋" w:hint="eastAsia"/>
                <w:color w:val="000000"/>
                <w:sz w:val="18"/>
                <w:szCs w:val="18"/>
                <w:lang w:val="en-US"/>
              </w:rPr>
              <w:t>18</w:t>
            </w:r>
            <w:r>
              <w:rPr>
                <w:rFonts w:ascii="仿宋" w:eastAsia="仿宋" w:hAnsi="仿宋" w:hint="eastAsia"/>
                <w:color w:val="000000"/>
                <w:sz w:val="18"/>
                <w:szCs w:val="18"/>
              </w:rPr>
              <w:t>）</w:t>
            </w:r>
          </w:p>
        </w:tc>
        <w:tc>
          <w:tcPr>
            <w:tcW w:w="77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二</w:t>
            </w:r>
          </w:p>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w:t>
            </w:r>
            <w:r>
              <w:rPr>
                <w:rFonts w:ascii="仿宋" w:eastAsia="仿宋" w:hAnsi="仿宋"/>
                <w:color w:val="000000"/>
                <w:sz w:val="18"/>
                <w:szCs w:val="18"/>
              </w:rPr>
              <w:t>18</w:t>
            </w:r>
            <w:r>
              <w:rPr>
                <w:rFonts w:ascii="仿宋" w:eastAsia="仿宋" w:hAnsi="仿宋" w:hint="eastAsia"/>
                <w:color w:val="000000"/>
                <w:sz w:val="18"/>
                <w:szCs w:val="18"/>
              </w:rPr>
              <w:t>）</w:t>
            </w:r>
          </w:p>
        </w:tc>
        <w:tc>
          <w:tcPr>
            <w:tcW w:w="77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三</w:t>
            </w:r>
          </w:p>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w:t>
            </w:r>
            <w:r>
              <w:rPr>
                <w:rFonts w:ascii="仿宋" w:eastAsia="仿宋" w:hAnsi="仿宋" w:hint="eastAsia"/>
                <w:color w:val="000000"/>
                <w:sz w:val="18"/>
                <w:szCs w:val="18"/>
                <w:lang w:val="en-US"/>
              </w:rPr>
              <w:t>20</w:t>
            </w:r>
            <w:r>
              <w:rPr>
                <w:rFonts w:ascii="仿宋" w:eastAsia="仿宋" w:hAnsi="仿宋" w:hint="eastAsia"/>
                <w:color w:val="000000"/>
                <w:sz w:val="18"/>
                <w:szCs w:val="18"/>
              </w:rPr>
              <w:t>）</w:t>
            </w:r>
          </w:p>
        </w:tc>
        <w:tc>
          <w:tcPr>
            <w:tcW w:w="88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四</w:t>
            </w:r>
          </w:p>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w:t>
            </w:r>
            <w:r>
              <w:rPr>
                <w:rFonts w:ascii="仿宋" w:eastAsia="仿宋" w:hAnsi="仿宋" w:hint="eastAsia"/>
                <w:color w:val="000000"/>
                <w:sz w:val="18"/>
                <w:szCs w:val="18"/>
                <w:lang w:val="en-US"/>
              </w:rPr>
              <w:t>20</w:t>
            </w:r>
            <w:r>
              <w:rPr>
                <w:rFonts w:ascii="仿宋" w:eastAsia="仿宋" w:hAnsi="仿宋" w:hint="eastAsia"/>
                <w:color w:val="000000"/>
                <w:sz w:val="18"/>
                <w:szCs w:val="18"/>
              </w:rPr>
              <w:t>）</w:t>
            </w:r>
          </w:p>
        </w:tc>
        <w:tc>
          <w:tcPr>
            <w:tcW w:w="1732" w:type="dxa"/>
            <w:vMerge/>
          </w:tcPr>
          <w:p w:rsidR="002F6DCF" w:rsidRDefault="002F6DCF">
            <w:pPr>
              <w:spacing w:line="280" w:lineRule="exact"/>
              <w:jc w:val="center"/>
              <w:rPr>
                <w:rFonts w:ascii="仿宋" w:eastAsia="仿宋" w:hAnsi="仿宋"/>
                <w:color w:val="000000"/>
                <w:sz w:val="18"/>
                <w:szCs w:val="18"/>
              </w:rPr>
            </w:pPr>
          </w:p>
        </w:tc>
        <w:tc>
          <w:tcPr>
            <w:tcW w:w="1232" w:type="dxa"/>
            <w:vMerge/>
          </w:tcPr>
          <w:p w:rsidR="002F6DCF" w:rsidRDefault="002F6DCF">
            <w:pPr>
              <w:spacing w:line="280" w:lineRule="exact"/>
              <w:jc w:val="center"/>
              <w:rPr>
                <w:rFonts w:ascii="仿宋" w:eastAsia="仿宋" w:hAnsi="仿宋"/>
                <w:color w:val="000000"/>
                <w:sz w:val="18"/>
                <w:szCs w:val="18"/>
              </w:rPr>
            </w:pPr>
          </w:p>
        </w:tc>
      </w:tr>
      <w:tr w:rsidR="002F6DCF">
        <w:trPr>
          <w:trHeight w:val="20"/>
        </w:trPr>
        <w:tc>
          <w:tcPr>
            <w:tcW w:w="423"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必</w:t>
            </w:r>
          </w:p>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修</w:t>
            </w:r>
          </w:p>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课</w:t>
            </w:r>
          </w:p>
        </w:tc>
        <w:tc>
          <w:tcPr>
            <w:tcW w:w="851"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公共学习领域</w:t>
            </w: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1</w:t>
            </w:r>
          </w:p>
        </w:tc>
        <w:tc>
          <w:tcPr>
            <w:tcW w:w="3120" w:type="dxa"/>
            <w:gridSpan w:val="2"/>
            <w:vAlign w:val="center"/>
          </w:tcPr>
          <w:p w:rsidR="002F6DCF" w:rsidRDefault="00E45A90">
            <w:pPr>
              <w:spacing w:line="280" w:lineRule="exact"/>
              <w:jc w:val="both"/>
              <w:rPr>
                <w:rFonts w:ascii="仿宋" w:eastAsia="仿宋" w:hAnsi="仿宋" w:cs="仿宋"/>
                <w:sz w:val="18"/>
                <w:szCs w:val="18"/>
              </w:rPr>
            </w:pPr>
            <w:r>
              <w:rPr>
                <w:rFonts w:ascii="仿宋" w:eastAsia="仿宋" w:hAnsi="仿宋" w:hint="eastAsia"/>
                <w:color w:val="000000" w:themeColor="text1"/>
                <w:sz w:val="18"/>
                <w:szCs w:val="18"/>
              </w:rPr>
              <w:t>四史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hint="eastAsia"/>
                <w:color w:val="000000" w:themeColor="text1"/>
                <w:sz w:val="18"/>
                <w:szCs w:val="18"/>
              </w:rPr>
              <w:t>999999030A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hint="eastAsia"/>
                <w:color w:val="000000" w:themeColor="text1"/>
                <w:sz w:val="18"/>
                <w:szCs w:val="18"/>
              </w:rPr>
              <w:t>36</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hint="eastAsia"/>
                <w:color w:val="000000" w:themeColor="text1"/>
                <w:sz w:val="18"/>
                <w:szCs w:val="18"/>
              </w:rPr>
              <w:t>0</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hint="eastAsia"/>
                <w:color w:val="000000" w:themeColor="text1"/>
                <w:sz w:val="18"/>
                <w:szCs w:val="18"/>
              </w:rPr>
              <w:t>2</w:t>
            </w:r>
          </w:p>
        </w:tc>
        <w:tc>
          <w:tcPr>
            <w:tcW w:w="831"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hint="eastAsia"/>
                <w:color w:val="000000" w:themeColor="text1"/>
                <w:sz w:val="18"/>
                <w:szCs w:val="18"/>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tcPr>
          <w:p w:rsidR="002F6DCF" w:rsidRDefault="00E45A90">
            <w:pPr>
              <w:spacing w:line="280" w:lineRule="exact"/>
              <w:rPr>
                <w:rFonts w:ascii="仿宋" w:eastAsia="仿宋" w:hAnsi="仿宋" w:cs="仿宋"/>
                <w:sz w:val="18"/>
                <w:szCs w:val="18"/>
              </w:rPr>
            </w:pPr>
            <w:r>
              <w:rPr>
                <w:rFonts w:ascii="仿宋" w:eastAsia="仿宋" w:hAnsi="仿宋" w:hint="eastAsia"/>
                <w:color w:val="000000" w:themeColor="text1"/>
                <w:sz w:val="18"/>
                <w:szCs w:val="18"/>
              </w:rPr>
              <w:t>论文、作品</w:t>
            </w:r>
          </w:p>
        </w:tc>
        <w:tc>
          <w:tcPr>
            <w:tcW w:w="1232" w:type="dxa"/>
          </w:tcPr>
          <w:p w:rsidR="002F6DCF" w:rsidRDefault="00E45A90">
            <w:pPr>
              <w:spacing w:line="280" w:lineRule="exact"/>
              <w:jc w:val="center"/>
              <w:rPr>
                <w:rFonts w:ascii="仿宋" w:eastAsia="仿宋" w:hAnsi="仿宋" w:cs="仿宋"/>
                <w:sz w:val="18"/>
                <w:szCs w:val="18"/>
              </w:rPr>
            </w:pPr>
            <w:proofErr w:type="gramStart"/>
            <w:r>
              <w:rPr>
                <w:rFonts w:ascii="仿宋" w:eastAsia="仿宋" w:hAnsi="仿宋" w:hint="eastAsia"/>
                <w:color w:val="000000" w:themeColor="text1"/>
                <w:sz w:val="18"/>
                <w:szCs w:val="18"/>
              </w:rPr>
              <w:t>思政部</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2</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毛泽东思想和中国特色社会主义理论体系概论</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999999002A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831" w:type="dxa"/>
            <w:vAlign w:val="center"/>
          </w:tcPr>
          <w:p w:rsidR="002F6DCF" w:rsidRDefault="00E45A90">
            <w:pPr>
              <w:spacing w:line="280" w:lineRule="exact"/>
              <w:jc w:val="center"/>
              <w:rPr>
                <w:rFonts w:ascii="仿宋" w:eastAsia="仿宋" w:hAnsi="仿宋" w:cs="仿宋"/>
                <w:sz w:val="18"/>
                <w:szCs w:val="18"/>
                <w:lang w:val="en-US"/>
              </w:rPr>
            </w:pPr>
            <w:r>
              <w:rPr>
                <w:rFonts w:ascii="仿宋" w:eastAsia="仿宋" w:hAnsi="仿宋" w:cs="仿宋" w:hint="eastAsia"/>
                <w:sz w:val="18"/>
                <w:szCs w:val="18"/>
                <w:lang w:val="en-US"/>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论文、报告、试卷</w:t>
            </w:r>
          </w:p>
        </w:tc>
        <w:tc>
          <w:tcPr>
            <w:tcW w:w="1232" w:type="dxa"/>
            <w:vAlign w:val="center"/>
          </w:tcPr>
          <w:p w:rsidR="002F6DCF" w:rsidRDefault="00E45A90">
            <w:pPr>
              <w:spacing w:line="280" w:lineRule="exact"/>
              <w:jc w:val="center"/>
              <w:rPr>
                <w:rFonts w:ascii="仿宋" w:eastAsia="仿宋" w:hAnsi="仿宋" w:cs="仿宋"/>
                <w:sz w:val="18"/>
                <w:szCs w:val="18"/>
              </w:rPr>
            </w:pPr>
            <w:proofErr w:type="gramStart"/>
            <w:r>
              <w:rPr>
                <w:rFonts w:ascii="仿宋" w:eastAsia="仿宋" w:hAnsi="仿宋" w:cs="仿宋" w:hint="eastAsia"/>
                <w:sz w:val="18"/>
                <w:szCs w:val="18"/>
              </w:rPr>
              <w:t>思政部</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3</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习近平新时代中国特色社会主义思想概论</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999999028A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54</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(6)</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w:t>
            </w:r>
          </w:p>
        </w:tc>
        <w:tc>
          <w:tcPr>
            <w:tcW w:w="831" w:type="dxa"/>
            <w:vAlign w:val="center"/>
          </w:tcPr>
          <w:p w:rsidR="002F6DCF" w:rsidRDefault="00E45A90">
            <w:pPr>
              <w:spacing w:line="280" w:lineRule="exact"/>
              <w:jc w:val="center"/>
              <w:rPr>
                <w:rFonts w:ascii="仿宋" w:eastAsia="仿宋" w:hAnsi="仿宋" w:cs="仿宋"/>
                <w:sz w:val="18"/>
                <w:szCs w:val="18"/>
                <w:lang w:val="en-US"/>
              </w:rPr>
            </w:pPr>
            <w:r>
              <w:rPr>
                <w:rFonts w:ascii="仿宋" w:eastAsia="仿宋" w:hAnsi="仿宋" w:cs="仿宋" w:hint="eastAsia"/>
                <w:sz w:val="18"/>
                <w:szCs w:val="18"/>
                <w:lang w:val="en-US"/>
              </w:rPr>
              <w:t>2</w:t>
            </w:r>
          </w:p>
        </w:tc>
        <w:tc>
          <w:tcPr>
            <w:tcW w:w="770" w:type="dxa"/>
            <w:vAlign w:val="center"/>
          </w:tcPr>
          <w:p w:rsidR="002F6DCF" w:rsidRDefault="00E45A90">
            <w:pPr>
              <w:spacing w:line="280" w:lineRule="exact"/>
              <w:jc w:val="center"/>
              <w:rPr>
                <w:rFonts w:ascii="仿宋" w:eastAsia="仿宋" w:hAnsi="仿宋" w:cs="仿宋"/>
                <w:sz w:val="18"/>
                <w:szCs w:val="18"/>
                <w:lang w:val="en-US"/>
              </w:rPr>
            </w:pPr>
            <w:r>
              <w:rPr>
                <w:rFonts w:ascii="仿宋" w:eastAsia="仿宋" w:hAnsi="仿宋" w:cs="仿宋" w:hint="eastAsia"/>
                <w:sz w:val="18"/>
                <w:szCs w:val="18"/>
                <w:lang w:val="en-US"/>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论文、报告、试卷</w:t>
            </w:r>
          </w:p>
        </w:tc>
        <w:tc>
          <w:tcPr>
            <w:tcW w:w="1232" w:type="dxa"/>
            <w:vAlign w:val="center"/>
          </w:tcPr>
          <w:p w:rsidR="002F6DCF" w:rsidRDefault="00E45A90">
            <w:pPr>
              <w:spacing w:line="280" w:lineRule="exact"/>
              <w:jc w:val="center"/>
              <w:rPr>
                <w:rFonts w:ascii="仿宋" w:eastAsia="仿宋" w:hAnsi="仿宋" w:cs="仿宋"/>
                <w:sz w:val="18"/>
                <w:szCs w:val="18"/>
              </w:rPr>
            </w:pPr>
            <w:proofErr w:type="gramStart"/>
            <w:r>
              <w:rPr>
                <w:rFonts w:ascii="仿宋" w:eastAsia="仿宋" w:hAnsi="仿宋" w:cs="仿宋" w:hint="eastAsia"/>
                <w:sz w:val="18"/>
                <w:szCs w:val="18"/>
              </w:rPr>
              <w:t>思政部</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形势与政策</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999999003A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32</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88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1732"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论文、报告、试卷</w:t>
            </w:r>
          </w:p>
        </w:tc>
        <w:tc>
          <w:tcPr>
            <w:tcW w:w="1232" w:type="dxa"/>
            <w:vAlign w:val="center"/>
          </w:tcPr>
          <w:p w:rsidR="002F6DCF" w:rsidRDefault="00E45A90">
            <w:pPr>
              <w:spacing w:line="280" w:lineRule="exact"/>
              <w:jc w:val="center"/>
              <w:rPr>
                <w:rFonts w:ascii="仿宋" w:eastAsia="仿宋" w:hAnsi="仿宋" w:cs="仿宋"/>
                <w:sz w:val="18"/>
                <w:szCs w:val="18"/>
              </w:rPr>
            </w:pPr>
            <w:proofErr w:type="gramStart"/>
            <w:r>
              <w:rPr>
                <w:rFonts w:ascii="仿宋" w:eastAsia="仿宋" w:hAnsi="仿宋" w:cs="仿宋" w:hint="eastAsia"/>
                <w:sz w:val="18"/>
                <w:szCs w:val="18"/>
              </w:rPr>
              <w:t>思政部</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5</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心理健康教育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999999004A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8</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考查</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6</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军事理论+军事技能</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999999005A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2周</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实践+线上</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2F6DCF">
        <w:trPr>
          <w:trHeight w:val="9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7</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安全教育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999999023A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24</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0</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88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线上考试</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8</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劳动教育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999999024A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38</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20</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831" w:type="dxa"/>
            <w:vAlign w:val="center"/>
          </w:tcPr>
          <w:p w:rsidR="002F6DCF" w:rsidRDefault="00E45A90">
            <w:pPr>
              <w:spacing w:line="280" w:lineRule="exact"/>
              <w:jc w:val="center"/>
              <w:rPr>
                <w:rFonts w:ascii="仿宋" w:eastAsia="仿宋" w:hAnsi="仿宋" w:cs="仿宋"/>
                <w:b/>
                <w:bCs/>
                <w:sz w:val="18"/>
                <w:szCs w:val="18"/>
              </w:rPr>
            </w:pPr>
            <w:r>
              <w:rPr>
                <w:rFonts w:ascii="仿宋" w:eastAsia="仿宋" w:hAnsi="仿宋" w:cs="仿宋" w:hint="eastAsia"/>
                <w:sz w:val="18"/>
                <w:szCs w:val="18"/>
              </w:rPr>
              <w:t>1</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方案+实践</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w:t>
            </w:r>
          </w:p>
        </w:tc>
        <w:tc>
          <w:tcPr>
            <w:tcW w:w="3120" w:type="dxa"/>
            <w:gridSpan w:val="2"/>
            <w:vAlign w:val="center"/>
          </w:tcPr>
          <w:p w:rsidR="002F6DCF" w:rsidRDefault="00E45A90">
            <w:pPr>
              <w:spacing w:line="280" w:lineRule="exact"/>
              <w:rPr>
                <w:rFonts w:ascii="仿宋" w:eastAsia="仿宋" w:hAnsi="仿宋" w:cs="仿宋"/>
                <w:sz w:val="18"/>
                <w:szCs w:val="18"/>
              </w:rPr>
            </w:pPr>
            <w:proofErr w:type="gramStart"/>
            <w:r>
              <w:rPr>
                <w:rFonts w:ascii="仿宋" w:eastAsia="仿宋" w:hAnsi="仿宋" w:cs="仿宋" w:hint="eastAsia"/>
                <w:sz w:val="18"/>
                <w:szCs w:val="18"/>
              </w:rPr>
              <w:t>思政课实践</w:t>
            </w:r>
            <w:proofErr w:type="gramEnd"/>
            <w:r>
              <w:rPr>
                <w:rFonts w:ascii="仿宋" w:eastAsia="仿宋" w:hAnsi="仿宋" w:cs="仿宋" w:hint="eastAsia"/>
                <w:sz w:val="18"/>
                <w:szCs w:val="18"/>
              </w:rPr>
              <w:t>课</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999999026A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12</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12</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88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w:t>
            </w:r>
          </w:p>
        </w:tc>
        <w:tc>
          <w:tcPr>
            <w:tcW w:w="1732" w:type="dxa"/>
            <w:vAlign w:val="center"/>
          </w:tcPr>
          <w:p w:rsidR="002F6DCF" w:rsidRDefault="00E45A90">
            <w:pPr>
              <w:spacing w:line="280" w:lineRule="exact"/>
              <w:jc w:val="center"/>
              <w:rPr>
                <w:rFonts w:ascii="仿宋" w:eastAsia="仿宋" w:hAnsi="仿宋"/>
                <w:sz w:val="18"/>
                <w:szCs w:val="18"/>
              </w:rPr>
            </w:pPr>
            <w:r>
              <w:rPr>
                <w:rFonts w:ascii="仿宋" w:eastAsia="仿宋" w:hAnsi="仿宋" w:cs="仿宋" w:hint="eastAsia"/>
                <w:sz w:val="18"/>
                <w:szCs w:val="18"/>
              </w:rPr>
              <w:t>√</w:t>
            </w:r>
          </w:p>
        </w:tc>
        <w:tc>
          <w:tcPr>
            <w:tcW w:w="1232" w:type="dxa"/>
            <w:vAlign w:val="center"/>
          </w:tcPr>
          <w:p w:rsidR="002F6DCF" w:rsidRDefault="00E45A90">
            <w:pPr>
              <w:spacing w:line="280" w:lineRule="exact"/>
              <w:jc w:val="center"/>
              <w:rPr>
                <w:rFonts w:ascii="仿宋" w:eastAsia="仿宋" w:hAnsi="仿宋"/>
                <w:sz w:val="18"/>
                <w:szCs w:val="18"/>
              </w:rPr>
            </w:pPr>
            <w:r>
              <w:rPr>
                <w:rFonts w:ascii="仿宋" w:eastAsia="仿宋" w:hAnsi="仿宋" w:cs="仿宋" w:hint="eastAsia"/>
                <w:sz w:val="18"/>
                <w:szCs w:val="18"/>
              </w:rPr>
              <w:t>√</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10</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信息技术</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999999010A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50</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831"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proofErr w:type="gramStart"/>
            <w:r>
              <w:rPr>
                <w:rFonts w:ascii="仿宋" w:eastAsia="仿宋" w:hAnsi="仿宋" w:hint="eastAsia"/>
                <w:sz w:val="18"/>
                <w:szCs w:val="18"/>
              </w:rPr>
              <w:t>机试</w:t>
            </w:r>
            <w:proofErr w:type="gramEnd"/>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信息系</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11</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英语</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999999013A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sz w:val="18"/>
                <w:szCs w:val="18"/>
              </w:rPr>
              <w:t>20</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831"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4</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笔试+实训</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外语系</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12</w:t>
            </w:r>
          </w:p>
        </w:tc>
        <w:tc>
          <w:tcPr>
            <w:tcW w:w="3120" w:type="dxa"/>
            <w:gridSpan w:val="2"/>
            <w:vAlign w:val="center"/>
          </w:tcPr>
          <w:p w:rsidR="002F6DCF" w:rsidRDefault="00E45A90">
            <w:pPr>
              <w:spacing w:line="280" w:lineRule="exact"/>
              <w:rPr>
                <w:rFonts w:ascii="仿宋" w:eastAsia="仿宋" w:hAnsi="仿宋" w:cs="仿宋"/>
                <w:sz w:val="18"/>
                <w:szCs w:val="18"/>
                <w:lang w:val="en-US"/>
              </w:rPr>
            </w:pPr>
            <w:r>
              <w:rPr>
                <w:rFonts w:ascii="仿宋" w:eastAsia="仿宋" w:hAnsi="仿宋" w:cs="仿宋" w:hint="eastAsia"/>
                <w:sz w:val="18"/>
                <w:szCs w:val="18"/>
              </w:rPr>
              <w:t>体育</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999999014A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72</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sz w:val="18"/>
                <w:szCs w:val="18"/>
              </w:rPr>
              <w:t>54</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sz w:val="18"/>
                <w:szCs w:val="18"/>
              </w:rPr>
              <w:t>4</w:t>
            </w:r>
          </w:p>
        </w:tc>
        <w:tc>
          <w:tcPr>
            <w:tcW w:w="831" w:type="dxa"/>
            <w:vAlign w:val="center"/>
          </w:tcPr>
          <w:p w:rsidR="002F6DCF" w:rsidRDefault="00E45A90">
            <w:pPr>
              <w:spacing w:line="280" w:lineRule="exact"/>
              <w:jc w:val="center"/>
              <w:rPr>
                <w:rFonts w:ascii="仿宋" w:eastAsia="仿宋" w:hAnsi="仿宋" w:cs="仿宋"/>
                <w:sz w:val="18"/>
                <w:szCs w:val="18"/>
                <w:lang w:val="en-US"/>
              </w:rPr>
            </w:pPr>
            <w:r>
              <w:rPr>
                <w:rFonts w:ascii="仿宋" w:eastAsia="仿宋" w:hAnsi="仿宋" w:cs="仿宋" w:hint="eastAsia"/>
                <w:sz w:val="18"/>
                <w:szCs w:val="18"/>
              </w:rPr>
              <w:t>2</w:t>
            </w: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实践</w:t>
            </w:r>
          </w:p>
        </w:tc>
        <w:tc>
          <w:tcPr>
            <w:tcW w:w="1232" w:type="dxa"/>
            <w:vAlign w:val="center"/>
          </w:tcPr>
          <w:p w:rsidR="002F6DCF" w:rsidRDefault="00E45A90">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13</w:t>
            </w:r>
          </w:p>
        </w:tc>
        <w:tc>
          <w:tcPr>
            <w:tcW w:w="3120" w:type="dxa"/>
            <w:gridSpan w:val="2"/>
            <w:vAlign w:val="center"/>
          </w:tcPr>
          <w:p w:rsidR="002F6DCF" w:rsidRDefault="00E45A90">
            <w:pPr>
              <w:spacing w:line="280" w:lineRule="exact"/>
              <w:rPr>
                <w:rFonts w:ascii="仿宋" w:eastAsia="仿宋" w:hAnsi="仿宋" w:cs="仿宋"/>
                <w:sz w:val="18"/>
                <w:szCs w:val="18"/>
              </w:rPr>
            </w:pPr>
            <w:r>
              <w:rPr>
                <w:rFonts w:ascii="仿宋" w:eastAsia="仿宋" w:hAnsi="仿宋" w:cs="仿宋" w:hint="eastAsia"/>
                <w:sz w:val="18"/>
                <w:szCs w:val="18"/>
              </w:rPr>
              <w:t>大学语文</w:t>
            </w:r>
          </w:p>
        </w:tc>
        <w:tc>
          <w:tcPr>
            <w:tcW w:w="141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999999011A</w:t>
            </w:r>
          </w:p>
        </w:tc>
        <w:tc>
          <w:tcPr>
            <w:tcW w:w="708"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36</w:t>
            </w:r>
          </w:p>
        </w:tc>
        <w:tc>
          <w:tcPr>
            <w:tcW w:w="709"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14</w:t>
            </w:r>
          </w:p>
        </w:tc>
        <w:tc>
          <w:tcPr>
            <w:tcW w:w="567"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831" w:type="dxa"/>
            <w:vAlign w:val="center"/>
          </w:tcPr>
          <w:p w:rsidR="002F6DCF" w:rsidRDefault="002F6DCF">
            <w:pPr>
              <w:spacing w:line="280" w:lineRule="exact"/>
              <w:jc w:val="center"/>
              <w:rPr>
                <w:rFonts w:ascii="仿宋" w:eastAsia="仿宋" w:hAnsi="仿宋" w:cs="仿宋"/>
                <w:sz w:val="18"/>
                <w:szCs w:val="18"/>
                <w:lang w:val="en-US"/>
              </w:rPr>
            </w:pPr>
          </w:p>
        </w:tc>
        <w:tc>
          <w:tcPr>
            <w:tcW w:w="770" w:type="dxa"/>
            <w:vAlign w:val="center"/>
          </w:tcPr>
          <w:p w:rsidR="002F6DCF" w:rsidRDefault="00E45A90">
            <w:pPr>
              <w:spacing w:line="280" w:lineRule="exact"/>
              <w:jc w:val="center"/>
              <w:rPr>
                <w:rFonts w:ascii="仿宋" w:eastAsia="仿宋" w:hAnsi="仿宋" w:cs="仿宋"/>
                <w:sz w:val="18"/>
                <w:szCs w:val="18"/>
              </w:rPr>
            </w:pPr>
            <w:r>
              <w:rPr>
                <w:rFonts w:ascii="仿宋" w:eastAsia="仿宋" w:hAnsi="仿宋" w:cs="仿宋" w:hint="eastAsia"/>
                <w:sz w:val="18"/>
                <w:szCs w:val="18"/>
              </w:rPr>
              <w:t>2</w:t>
            </w:r>
          </w:p>
        </w:tc>
        <w:tc>
          <w:tcPr>
            <w:tcW w:w="770" w:type="dxa"/>
            <w:vAlign w:val="center"/>
          </w:tcPr>
          <w:p w:rsidR="002F6DCF" w:rsidRDefault="002F6DCF">
            <w:pPr>
              <w:spacing w:line="280" w:lineRule="exact"/>
              <w:jc w:val="center"/>
              <w:rPr>
                <w:rFonts w:ascii="仿宋" w:eastAsia="仿宋" w:hAnsi="仿宋" w:cs="仿宋"/>
                <w:sz w:val="18"/>
                <w:szCs w:val="18"/>
              </w:rPr>
            </w:pPr>
          </w:p>
        </w:tc>
        <w:tc>
          <w:tcPr>
            <w:tcW w:w="880" w:type="dxa"/>
            <w:vAlign w:val="center"/>
          </w:tcPr>
          <w:p w:rsidR="002F6DCF" w:rsidRDefault="002F6DCF">
            <w:pPr>
              <w:spacing w:line="280" w:lineRule="exact"/>
              <w:jc w:val="center"/>
              <w:rPr>
                <w:rFonts w:ascii="仿宋" w:eastAsia="仿宋" w:hAnsi="仿宋" w:cs="仿宋"/>
                <w:sz w:val="18"/>
                <w:szCs w:val="18"/>
              </w:rPr>
            </w:pPr>
          </w:p>
        </w:tc>
        <w:tc>
          <w:tcPr>
            <w:tcW w:w="1732" w:type="dxa"/>
          </w:tcPr>
          <w:p w:rsidR="002F6DCF" w:rsidRDefault="00E45A90">
            <w:pPr>
              <w:spacing w:line="280" w:lineRule="exact"/>
              <w:jc w:val="center"/>
              <w:rPr>
                <w:rFonts w:ascii="仿宋" w:eastAsia="仿宋" w:hAnsi="仿宋" w:cs="仿宋"/>
                <w:sz w:val="18"/>
                <w:szCs w:val="18"/>
              </w:rPr>
            </w:pPr>
            <w:r>
              <w:rPr>
                <w:rFonts w:ascii="仿宋" w:eastAsia="仿宋" w:hAnsi="仿宋" w:hint="eastAsia"/>
                <w:sz w:val="18"/>
                <w:szCs w:val="18"/>
              </w:rPr>
              <w:t>笔试+实训</w:t>
            </w:r>
          </w:p>
        </w:tc>
        <w:tc>
          <w:tcPr>
            <w:tcW w:w="1232" w:type="dxa"/>
            <w:vAlign w:val="center"/>
          </w:tcPr>
          <w:p w:rsidR="002F6DCF" w:rsidRDefault="00E45A90">
            <w:pPr>
              <w:spacing w:line="280" w:lineRule="exact"/>
              <w:jc w:val="center"/>
              <w:rPr>
                <w:rFonts w:ascii="仿宋" w:eastAsia="仿宋" w:hAnsi="仿宋" w:cs="仿宋"/>
                <w:color w:val="FF0000"/>
                <w:sz w:val="18"/>
                <w:szCs w:val="18"/>
              </w:rPr>
            </w:pPr>
            <w:r>
              <w:rPr>
                <w:rFonts w:ascii="仿宋" w:eastAsia="仿宋" w:hAnsi="仿宋" w:hint="eastAsia"/>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14</w:t>
            </w:r>
          </w:p>
        </w:tc>
        <w:tc>
          <w:tcPr>
            <w:tcW w:w="3120" w:type="dxa"/>
            <w:gridSpan w:val="2"/>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职业发展与创新创业</w:t>
            </w: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999999025A</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10</w:t>
            </w: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论文、报告、体会</w:t>
            </w:r>
          </w:p>
        </w:tc>
        <w:tc>
          <w:tcPr>
            <w:tcW w:w="123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基础部</w:t>
            </w:r>
          </w:p>
        </w:tc>
      </w:tr>
      <w:tr w:rsidR="002F6DCF">
        <w:trPr>
          <w:trHeight w:val="9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5956" w:type="dxa"/>
            <w:gridSpan w:val="5"/>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708" w:type="dxa"/>
            <w:vAlign w:val="center"/>
          </w:tcPr>
          <w:p w:rsidR="002F6DCF" w:rsidRDefault="00E45A90">
            <w:pPr>
              <w:spacing w:line="280" w:lineRule="exact"/>
              <w:jc w:val="center"/>
              <w:rPr>
                <w:rFonts w:ascii="仿宋" w:eastAsia="仿宋" w:hAnsi="仿宋"/>
                <w:b/>
                <w:bCs/>
                <w:color w:val="000000"/>
                <w:sz w:val="18"/>
                <w:szCs w:val="18"/>
                <w:highlight w:val="yellow"/>
                <w:lang w:val="en-US"/>
              </w:rPr>
            </w:pPr>
            <w:r>
              <w:rPr>
                <w:rFonts w:ascii="仿宋" w:eastAsia="仿宋" w:hAnsi="仿宋" w:hint="eastAsia"/>
                <w:b/>
                <w:bCs/>
                <w:color w:val="000000"/>
                <w:sz w:val="18"/>
                <w:szCs w:val="18"/>
                <w:lang w:val="en-US"/>
              </w:rPr>
              <w:t>580</w:t>
            </w:r>
          </w:p>
        </w:tc>
        <w:tc>
          <w:tcPr>
            <w:tcW w:w="709" w:type="dxa"/>
            <w:vAlign w:val="center"/>
          </w:tcPr>
          <w:p w:rsidR="002F6DCF" w:rsidRDefault="00E45A90">
            <w:pPr>
              <w:spacing w:line="280" w:lineRule="exact"/>
              <w:jc w:val="center"/>
              <w:rPr>
                <w:rFonts w:ascii="仿宋" w:eastAsia="仿宋" w:hAnsi="仿宋"/>
                <w:b/>
                <w:bCs/>
                <w:color w:val="000000"/>
                <w:sz w:val="18"/>
                <w:szCs w:val="18"/>
                <w:lang w:val="en-US"/>
              </w:rPr>
            </w:pPr>
            <w:r>
              <w:rPr>
                <w:rFonts w:ascii="仿宋" w:eastAsia="仿宋" w:hAnsi="仿宋" w:hint="eastAsia"/>
                <w:b/>
                <w:bCs/>
                <w:color w:val="000000"/>
                <w:sz w:val="18"/>
                <w:szCs w:val="18"/>
                <w:lang w:val="en-US"/>
              </w:rPr>
              <w:t>188</w:t>
            </w:r>
          </w:p>
        </w:tc>
        <w:tc>
          <w:tcPr>
            <w:tcW w:w="567" w:type="dxa"/>
            <w:vAlign w:val="center"/>
          </w:tcPr>
          <w:p w:rsidR="002F6DCF" w:rsidRDefault="00E45A90">
            <w:pPr>
              <w:spacing w:line="280" w:lineRule="exact"/>
              <w:jc w:val="center"/>
              <w:rPr>
                <w:rFonts w:ascii="仿宋" w:eastAsia="仿宋" w:hAnsi="仿宋"/>
                <w:b/>
                <w:bCs/>
                <w:color w:val="000000"/>
                <w:sz w:val="18"/>
                <w:szCs w:val="18"/>
                <w:lang w:val="en-US"/>
              </w:rPr>
            </w:pPr>
            <w:r>
              <w:rPr>
                <w:rFonts w:ascii="仿宋" w:eastAsia="仿宋" w:hAnsi="仿宋" w:hint="eastAsia"/>
                <w:b/>
                <w:bCs/>
                <w:color w:val="000000"/>
                <w:sz w:val="18"/>
                <w:szCs w:val="18"/>
                <w:lang w:val="en-US"/>
              </w:rPr>
              <w:t>34</w:t>
            </w:r>
          </w:p>
        </w:tc>
        <w:tc>
          <w:tcPr>
            <w:tcW w:w="831"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770"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770"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880"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1732" w:type="dxa"/>
          </w:tcPr>
          <w:p w:rsidR="002F6DCF" w:rsidRDefault="002F6DCF">
            <w:pPr>
              <w:spacing w:line="280" w:lineRule="exact"/>
              <w:jc w:val="center"/>
              <w:rPr>
                <w:rFonts w:ascii="仿宋" w:eastAsia="仿宋" w:hAnsi="仿宋"/>
                <w:color w:val="000000"/>
                <w:sz w:val="18"/>
                <w:szCs w:val="18"/>
                <w:highlight w:val="yellow"/>
              </w:rPr>
            </w:pPr>
          </w:p>
        </w:tc>
        <w:tc>
          <w:tcPr>
            <w:tcW w:w="1232" w:type="dxa"/>
          </w:tcPr>
          <w:p w:rsidR="002F6DCF" w:rsidRDefault="002F6DCF">
            <w:pPr>
              <w:spacing w:line="280" w:lineRule="exact"/>
              <w:jc w:val="center"/>
              <w:rPr>
                <w:rFonts w:ascii="仿宋" w:eastAsia="仿宋" w:hAnsi="仿宋"/>
                <w:color w:val="000000"/>
                <w:sz w:val="18"/>
                <w:szCs w:val="18"/>
                <w:highlight w:val="yellow"/>
              </w:rPr>
            </w:pPr>
          </w:p>
        </w:tc>
      </w:tr>
      <w:tr w:rsidR="002F6DCF">
        <w:trPr>
          <w:trHeight w:val="431"/>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基本能力学习领域</w:t>
            </w: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15</w:t>
            </w:r>
          </w:p>
        </w:tc>
        <w:tc>
          <w:tcPr>
            <w:tcW w:w="3120"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电子商务概论</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530701102A</w:t>
            </w:r>
          </w:p>
        </w:tc>
        <w:tc>
          <w:tcPr>
            <w:tcW w:w="708"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15</w:t>
            </w:r>
          </w:p>
        </w:tc>
        <w:tc>
          <w:tcPr>
            <w:tcW w:w="567"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2</w:t>
            </w:r>
          </w:p>
        </w:tc>
        <w:tc>
          <w:tcPr>
            <w:tcW w:w="831"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考试</w:t>
            </w:r>
          </w:p>
        </w:tc>
        <w:tc>
          <w:tcPr>
            <w:tcW w:w="1232" w:type="dxa"/>
            <w:vAlign w:val="center"/>
          </w:tcPr>
          <w:p w:rsidR="002F6DCF" w:rsidRDefault="00E45A90">
            <w:pPr>
              <w:spacing w:line="280" w:lineRule="exact"/>
              <w:jc w:val="center"/>
              <w:rPr>
                <w:rFonts w:ascii="仿宋" w:eastAsia="仿宋" w:hAnsi="仿宋" w:cs="仿宋"/>
                <w:color w:val="000000"/>
                <w:sz w:val="18"/>
                <w:szCs w:val="18"/>
                <w:lang w:val="en-US"/>
              </w:rPr>
            </w:pPr>
            <w:proofErr w:type="gramStart"/>
            <w:r>
              <w:rPr>
                <w:rFonts w:ascii="仿宋" w:eastAsia="仿宋" w:hAnsi="仿宋" w:cs="仿宋" w:hint="eastAsia"/>
                <w:color w:val="000000"/>
                <w:sz w:val="18"/>
                <w:szCs w:val="18"/>
                <w:lang w:val="en-US"/>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16</w:t>
            </w:r>
          </w:p>
        </w:tc>
        <w:tc>
          <w:tcPr>
            <w:tcW w:w="3120" w:type="dxa"/>
            <w:gridSpan w:val="2"/>
            <w:vAlign w:val="center"/>
          </w:tcPr>
          <w:p w:rsidR="002F6DCF" w:rsidRDefault="00E45A90">
            <w:pPr>
              <w:spacing w:line="240" w:lineRule="atLeast"/>
              <w:rPr>
                <w:rFonts w:ascii="仿宋" w:eastAsia="仿宋" w:hAnsi="仿宋" w:cs="华文仿宋"/>
                <w:color w:val="000000"/>
                <w:sz w:val="18"/>
                <w:szCs w:val="18"/>
              </w:rPr>
            </w:pPr>
            <w:r>
              <w:rPr>
                <w:rFonts w:ascii="仿宋" w:eastAsia="仿宋" w:hAnsi="仿宋" w:cs="仿宋" w:hint="eastAsia"/>
                <w:color w:val="000000"/>
                <w:sz w:val="18"/>
                <w:szCs w:val="18"/>
              </w:rPr>
              <w:t>网络营销</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530701109A</w:t>
            </w:r>
          </w:p>
        </w:tc>
        <w:tc>
          <w:tcPr>
            <w:tcW w:w="708"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16</w:t>
            </w:r>
          </w:p>
        </w:tc>
        <w:tc>
          <w:tcPr>
            <w:tcW w:w="567"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考试</w:t>
            </w:r>
          </w:p>
        </w:tc>
        <w:tc>
          <w:tcPr>
            <w:tcW w:w="1232" w:type="dxa"/>
            <w:vAlign w:val="center"/>
          </w:tcPr>
          <w:p w:rsidR="002F6DCF" w:rsidRDefault="00E45A90">
            <w:pPr>
              <w:spacing w:line="280" w:lineRule="exact"/>
              <w:jc w:val="center"/>
              <w:rPr>
                <w:rFonts w:ascii="仿宋" w:eastAsia="仿宋" w:hAnsi="仿宋" w:cs="仿宋"/>
                <w:color w:val="000000"/>
                <w:sz w:val="18"/>
                <w:szCs w:val="18"/>
                <w:lang w:val="en-US"/>
              </w:rPr>
            </w:pPr>
            <w:proofErr w:type="gramStart"/>
            <w:r>
              <w:rPr>
                <w:rFonts w:ascii="仿宋" w:eastAsia="仿宋" w:hAnsi="仿宋" w:cs="仿宋" w:hint="eastAsia"/>
                <w:color w:val="000000"/>
                <w:sz w:val="18"/>
                <w:szCs w:val="18"/>
                <w:lang w:val="en-US"/>
              </w:rPr>
              <w:t>商管系</w:t>
            </w:r>
            <w:proofErr w:type="gramEnd"/>
          </w:p>
        </w:tc>
      </w:tr>
      <w:tr w:rsidR="002F6DCF">
        <w:trPr>
          <w:trHeight w:val="9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5956" w:type="dxa"/>
            <w:gridSpan w:val="5"/>
            <w:vAlign w:val="center"/>
          </w:tcPr>
          <w:p w:rsidR="002F6DCF" w:rsidRDefault="00E45A90">
            <w:pPr>
              <w:spacing w:line="280" w:lineRule="exact"/>
              <w:ind w:firstLineChars="1400" w:firstLine="2530"/>
              <w:rPr>
                <w:rFonts w:ascii="仿宋" w:eastAsia="仿宋" w:hAnsi="仿宋"/>
                <w:b/>
                <w:color w:val="000000"/>
                <w:sz w:val="18"/>
                <w:szCs w:val="18"/>
              </w:rPr>
            </w:pPr>
            <w:r>
              <w:rPr>
                <w:rFonts w:ascii="仿宋" w:eastAsia="仿宋" w:hAnsi="仿宋" w:hint="eastAsia"/>
                <w:b/>
                <w:color w:val="000000"/>
                <w:sz w:val="18"/>
                <w:szCs w:val="18"/>
              </w:rPr>
              <w:t>小计：</w:t>
            </w:r>
          </w:p>
        </w:tc>
        <w:tc>
          <w:tcPr>
            <w:tcW w:w="708"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72</w:t>
            </w:r>
          </w:p>
        </w:tc>
        <w:tc>
          <w:tcPr>
            <w:tcW w:w="709"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31</w:t>
            </w:r>
          </w:p>
        </w:tc>
        <w:tc>
          <w:tcPr>
            <w:tcW w:w="567"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4</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2F6DCF">
            <w:pPr>
              <w:spacing w:line="280" w:lineRule="exact"/>
              <w:jc w:val="center"/>
              <w:rPr>
                <w:rFonts w:ascii="仿宋" w:eastAsia="仿宋" w:hAnsi="仿宋"/>
                <w:color w:val="000000"/>
                <w:sz w:val="18"/>
                <w:szCs w:val="18"/>
              </w:rPr>
            </w:pP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color w:val="000000"/>
                <w:sz w:val="18"/>
                <w:szCs w:val="18"/>
              </w:rPr>
              <w:t>岗位能力学习领域</w:t>
            </w: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17</w:t>
            </w:r>
          </w:p>
        </w:tc>
        <w:tc>
          <w:tcPr>
            <w:tcW w:w="3120"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图形图像处理</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530701110A</w:t>
            </w:r>
          </w:p>
        </w:tc>
        <w:tc>
          <w:tcPr>
            <w:tcW w:w="708" w:type="dxa"/>
            <w:vAlign w:val="center"/>
          </w:tcPr>
          <w:p w:rsidR="002F6DCF" w:rsidRDefault="00E45A90">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46</w:t>
            </w:r>
          </w:p>
        </w:tc>
        <w:tc>
          <w:tcPr>
            <w:tcW w:w="567"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4</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proofErr w:type="gramStart"/>
            <w:r>
              <w:rPr>
                <w:rFonts w:ascii="仿宋" w:eastAsia="仿宋" w:hAnsi="仿宋" w:hint="eastAsia"/>
                <w:color w:val="000000"/>
                <w:sz w:val="18"/>
                <w:szCs w:val="18"/>
              </w:rPr>
              <w:t>机试</w:t>
            </w:r>
            <w:proofErr w:type="gramEnd"/>
          </w:p>
        </w:tc>
        <w:tc>
          <w:tcPr>
            <w:tcW w:w="1232" w:type="dxa"/>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信息系</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18</w:t>
            </w:r>
          </w:p>
        </w:tc>
        <w:tc>
          <w:tcPr>
            <w:tcW w:w="3120" w:type="dxa"/>
            <w:gridSpan w:val="2"/>
            <w:vAlign w:val="center"/>
          </w:tcPr>
          <w:p w:rsidR="002F6DCF" w:rsidRDefault="00E45A90">
            <w:pPr>
              <w:spacing w:line="240" w:lineRule="atLeast"/>
              <w:rPr>
                <w:rFonts w:ascii="仿宋" w:eastAsia="仿宋" w:hAnsi="仿宋" w:cs="仿宋"/>
                <w:color w:val="000000"/>
                <w:sz w:val="18"/>
                <w:szCs w:val="18"/>
              </w:rPr>
            </w:pPr>
            <w:r>
              <w:rPr>
                <w:rFonts w:ascii="仿宋" w:eastAsia="仿宋" w:hAnsi="仿宋" w:cs="仿宋" w:hint="eastAsia"/>
                <w:color w:val="000000"/>
                <w:sz w:val="18"/>
                <w:szCs w:val="18"/>
              </w:rPr>
              <w:t>电商运营</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530701124A</w:t>
            </w:r>
          </w:p>
        </w:tc>
        <w:tc>
          <w:tcPr>
            <w:tcW w:w="708" w:type="dxa"/>
            <w:vAlign w:val="center"/>
          </w:tcPr>
          <w:p w:rsidR="002F6DCF" w:rsidRDefault="00E45A90">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567"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831"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2F6DCF">
            <w:pPr>
              <w:spacing w:line="280" w:lineRule="exact"/>
              <w:jc w:val="center"/>
              <w:rPr>
                <w:rFonts w:ascii="仿宋" w:eastAsia="仿宋" w:hAnsi="仿宋"/>
                <w:color w:val="000000"/>
                <w:sz w:val="18"/>
                <w:szCs w:val="18"/>
                <w:lang w:val="en-US"/>
              </w:rPr>
            </w:pPr>
          </w:p>
        </w:tc>
      </w:tr>
      <w:tr w:rsidR="002F6DCF">
        <w:trPr>
          <w:trHeight w:val="9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19</w:t>
            </w:r>
          </w:p>
        </w:tc>
        <w:tc>
          <w:tcPr>
            <w:tcW w:w="3120"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跨境电商</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31</w:t>
            </w:r>
            <w:r>
              <w:rPr>
                <w:rFonts w:ascii="仿宋" w:eastAsia="仿宋" w:hAnsi="仿宋" w:cs="仿宋" w:hint="eastAsia"/>
                <w:color w:val="000000"/>
                <w:sz w:val="18"/>
                <w:szCs w:val="18"/>
              </w:rPr>
              <w:t>A</w:t>
            </w:r>
          </w:p>
        </w:tc>
        <w:tc>
          <w:tcPr>
            <w:tcW w:w="708"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lang w:val="en-US"/>
              </w:rPr>
              <w:t>18</w:t>
            </w:r>
          </w:p>
        </w:tc>
        <w:tc>
          <w:tcPr>
            <w:tcW w:w="567"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2周</w:t>
            </w:r>
          </w:p>
        </w:tc>
        <w:tc>
          <w:tcPr>
            <w:tcW w:w="880"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考试</w:t>
            </w:r>
          </w:p>
        </w:tc>
        <w:tc>
          <w:tcPr>
            <w:tcW w:w="1232" w:type="dxa"/>
            <w:vAlign w:val="center"/>
          </w:tcPr>
          <w:p w:rsidR="002F6DCF" w:rsidRDefault="00E45A90">
            <w:pPr>
              <w:jc w:val="center"/>
              <w:rPr>
                <w:rFonts w:ascii="仿宋" w:eastAsia="仿宋" w:hAnsi="仿宋"/>
                <w:color w:val="000000"/>
                <w:sz w:val="18"/>
                <w:szCs w:val="18"/>
                <w:lang w:val="en-US"/>
              </w:rPr>
            </w:pPr>
            <w:proofErr w:type="gramStart"/>
            <w:r>
              <w:rPr>
                <w:rFonts w:ascii="仿宋" w:eastAsia="仿宋" w:hAnsi="仿宋" w:hint="eastAsia"/>
                <w:color w:val="000000"/>
                <w:sz w:val="18"/>
                <w:szCs w:val="18"/>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20</w:t>
            </w:r>
          </w:p>
        </w:tc>
        <w:tc>
          <w:tcPr>
            <w:tcW w:w="3120" w:type="dxa"/>
            <w:gridSpan w:val="2"/>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新媒体</w:t>
            </w:r>
            <w:r>
              <w:rPr>
                <w:rFonts w:ascii="仿宋" w:eastAsia="仿宋" w:hAnsi="仿宋" w:hint="eastAsia"/>
                <w:color w:val="000000"/>
                <w:sz w:val="18"/>
                <w:szCs w:val="18"/>
                <w:lang w:val="en-US"/>
              </w:rPr>
              <w:t>运营</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30</w:t>
            </w:r>
            <w:r>
              <w:rPr>
                <w:rFonts w:ascii="仿宋" w:eastAsia="仿宋" w:hAnsi="仿宋" w:cs="仿宋" w:hint="eastAsia"/>
                <w:color w:val="000000"/>
                <w:sz w:val="18"/>
                <w:szCs w:val="18"/>
              </w:rPr>
              <w:t>A</w:t>
            </w:r>
          </w:p>
        </w:tc>
        <w:tc>
          <w:tcPr>
            <w:tcW w:w="708"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rPr>
              <w:t>36</w:t>
            </w:r>
          </w:p>
        </w:tc>
        <w:tc>
          <w:tcPr>
            <w:tcW w:w="709"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lang w:val="en-US"/>
              </w:rPr>
              <w:t>18</w:t>
            </w:r>
          </w:p>
        </w:tc>
        <w:tc>
          <w:tcPr>
            <w:tcW w:w="567" w:type="dxa"/>
            <w:vAlign w:val="center"/>
          </w:tcPr>
          <w:p w:rsidR="002F6DCF" w:rsidRDefault="00E45A90">
            <w:pPr>
              <w:jc w:val="center"/>
              <w:rPr>
                <w:rFonts w:ascii="仿宋" w:eastAsia="仿宋" w:hAnsi="仿宋"/>
                <w:color w:val="000000"/>
                <w:sz w:val="18"/>
                <w:szCs w:val="18"/>
                <w:lang w:val="en-US"/>
              </w:rPr>
            </w:pPr>
            <w:r>
              <w:rPr>
                <w:rFonts w:ascii="仿宋" w:eastAsia="仿宋" w:hAnsi="仿宋" w:hint="eastAsia"/>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sz w:val="18"/>
                <w:szCs w:val="18"/>
              </w:rPr>
              <w:t>2周</w:t>
            </w:r>
          </w:p>
        </w:tc>
        <w:tc>
          <w:tcPr>
            <w:tcW w:w="880" w:type="dxa"/>
            <w:vAlign w:val="center"/>
          </w:tcPr>
          <w:p w:rsidR="002F6DCF" w:rsidRDefault="002F6DCF">
            <w:pPr>
              <w:spacing w:line="280" w:lineRule="exact"/>
              <w:jc w:val="center"/>
              <w:rPr>
                <w:rFonts w:ascii="仿宋" w:eastAsia="仿宋" w:hAnsi="仿宋"/>
                <w:color w:val="000000"/>
                <w:sz w:val="18"/>
                <w:szCs w:val="18"/>
                <w:highlight w:val="yellow"/>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考试</w:t>
            </w:r>
          </w:p>
        </w:tc>
        <w:tc>
          <w:tcPr>
            <w:tcW w:w="1232" w:type="dxa"/>
            <w:vAlign w:val="center"/>
          </w:tcPr>
          <w:p w:rsidR="002F6DCF" w:rsidRDefault="00E45A90">
            <w:pPr>
              <w:jc w:val="center"/>
              <w:rPr>
                <w:rFonts w:ascii="仿宋" w:eastAsia="仿宋" w:hAnsi="仿宋"/>
                <w:color w:val="000000"/>
                <w:sz w:val="18"/>
                <w:szCs w:val="18"/>
                <w:lang w:val="en-US"/>
              </w:rPr>
            </w:pPr>
            <w:proofErr w:type="gramStart"/>
            <w:r>
              <w:rPr>
                <w:rFonts w:ascii="仿宋" w:eastAsia="仿宋" w:hAnsi="仿宋" w:hint="eastAsia"/>
                <w:color w:val="000000"/>
                <w:sz w:val="18"/>
                <w:szCs w:val="18"/>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5956" w:type="dxa"/>
            <w:gridSpan w:val="5"/>
            <w:vAlign w:val="center"/>
          </w:tcPr>
          <w:p w:rsidR="002F6DCF" w:rsidRDefault="00E45A90">
            <w:pPr>
              <w:widowControl/>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708" w:type="dxa"/>
            <w:vAlign w:val="center"/>
          </w:tcPr>
          <w:p w:rsidR="002F6DCF" w:rsidRDefault="00E45A90">
            <w:pPr>
              <w:widowControl/>
              <w:spacing w:line="280" w:lineRule="exact"/>
              <w:jc w:val="center"/>
              <w:rPr>
                <w:rFonts w:ascii="仿宋" w:eastAsia="仿宋" w:hAnsi="仿宋" w:cs="仿宋"/>
                <w:b/>
                <w:sz w:val="18"/>
                <w:szCs w:val="18"/>
                <w:lang w:val="en-US"/>
              </w:rPr>
            </w:pPr>
            <w:r>
              <w:rPr>
                <w:rFonts w:ascii="仿宋" w:eastAsia="仿宋" w:hAnsi="仿宋" w:cs="仿宋" w:hint="eastAsia"/>
                <w:b/>
                <w:sz w:val="18"/>
                <w:szCs w:val="18"/>
                <w:lang w:val="en-US"/>
              </w:rPr>
              <w:t>216</w:t>
            </w:r>
          </w:p>
        </w:tc>
        <w:tc>
          <w:tcPr>
            <w:tcW w:w="709" w:type="dxa"/>
            <w:vAlign w:val="center"/>
          </w:tcPr>
          <w:p w:rsidR="002F6DCF" w:rsidRDefault="00E45A90">
            <w:pPr>
              <w:widowControl/>
              <w:spacing w:line="280" w:lineRule="exact"/>
              <w:jc w:val="center"/>
              <w:rPr>
                <w:rFonts w:ascii="仿宋" w:eastAsia="仿宋" w:hAnsi="仿宋" w:cs="仿宋"/>
                <w:b/>
                <w:sz w:val="18"/>
                <w:szCs w:val="18"/>
                <w:lang w:val="en-US"/>
              </w:rPr>
            </w:pPr>
            <w:r>
              <w:rPr>
                <w:rFonts w:ascii="仿宋" w:eastAsia="仿宋" w:hAnsi="仿宋" w:cs="仿宋" w:hint="eastAsia"/>
                <w:b/>
                <w:sz w:val="18"/>
                <w:szCs w:val="18"/>
                <w:lang w:val="en-US"/>
              </w:rPr>
              <w:t>118</w:t>
            </w:r>
          </w:p>
        </w:tc>
        <w:tc>
          <w:tcPr>
            <w:tcW w:w="567" w:type="dxa"/>
            <w:vAlign w:val="center"/>
          </w:tcPr>
          <w:p w:rsidR="002F6DCF" w:rsidRDefault="00E45A90">
            <w:pPr>
              <w:widowControl/>
              <w:spacing w:line="280" w:lineRule="exact"/>
              <w:jc w:val="center"/>
              <w:rPr>
                <w:rFonts w:ascii="仿宋" w:eastAsia="仿宋" w:hAnsi="仿宋" w:cs="仿宋"/>
                <w:b/>
                <w:bCs/>
                <w:sz w:val="18"/>
                <w:szCs w:val="18"/>
                <w:lang w:val="en-US"/>
              </w:rPr>
            </w:pPr>
            <w:r>
              <w:rPr>
                <w:rFonts w:ascii="仿宋" w:eastAsia="仿宋" w:hAnsi="仿宋" w:cs="仿宋" w:hint="eastAsia"/>
                <w:b/>
                <w:bCs/>
                <w:sz w:val="18"/>
                <w:szCs w:val="18"/>
                <w:lang w:val="en-US"/>
              </w:rPr>
              <w:t>12</w:t>
            </w:r>
          </w:p>
        </w:tc>
        <w:tc>
          <w:tcPr>
            <w:tcW w:w="831" w:type="dxa"/>
            <w:vAlign w:val="center"/>
          </w:tcPr>
          <w:p w:rsidR="002F6DCF" w:rsidRDefault="002F6DCF">
            <w:pPr>
              <w:widowControl/>
              <w:spacing w:line="280" w:lineRule="exact"/>
              <w:jc w:val="center"/>
              <w:rPr>
                <w:rFonts w:ascii="仿宋" w:eastAsia="仿宋" w:hAnsi="仿宋"/>
                <w:color w:val="000000"/>
                <w:sz w:val="18"/>
                <w:szCs w:val="18"/>
              </w:rPr>
            </w:pPr>
          </w:p>
        </w:tc>
        <w:tc>
          <w:tcPr>
            <w:tcW w:w="770" w:type="dxa"/>
            <w:vAlign w:val="center"/>
          </w:tcPr>
          <w:p w:rsidR="002F6DCF" w:rsidRDefault="002F6DCF">
            <w:pPr>
              <w:widowControl/>
              <w:spacing w:line="280" w:lineRule="exact"/>
              <w:jc w:val="center"/>
              <w:rPr>
                <w:rFonts w:ascii="仿宋" w:eastAsia="仿宋" w:hAnsi="仿宋"/>
                <w:color w:val="000000"/>
                <w:sz w:val="18"/>
                <w:szCs w:val="18"/>
              </w:rPr>
            </w:pPr>
          </w:p>
        </w:tc>
        <w:tc>
          <w:tcPr>
            <w:tcW w:w="770" w:type="dxa"/>
            <w:vAlign w:val="center"/>
          </w:tcPr>
          <w:p w:rsidR="002F6DCF" w:rsidRDefault="002F6DCF">
            <w:pPr>
              <w:widowControl/>
              <w:spacing w:line="280" w:lineRule="exact"/>
              <w:jc w:val="center"/>
              <w:rPr>
                <w:rFonts w:ascii="仿宋" w:eastAsia="仿宋" w:hAnsi="仿宋"/>
                <w:color w:val="000000"/>
                <w:sz w:val="18"/>
                <w:szCs w:val="18"/>
              </w:rPr>
            </w:pPr>
          </w:p>
        </w:tc>
        <w:tc>
          <w:tcPr>
            <w:tcW w:w="880" w:type="dxa"/>
            <w:vAlign w:val="center"/>
          </w:tcPr>
          <w:p w:rsidR="002F6DCF" w:rsidRDefault="002F6DCF">
            <w:pPr>
              <w:widowControl/>
              <w:spacing w:line="280" w:lineRule="exact"/>
              <w:jc w:val="center"/>
              <w:rPr>
                <w:rFonts w:ascii="仿宋" w:eastAsia="仿宋" w:hAnsi="仿宋"/>
                <w:color w:val="000000"/>
                <w:sz w:val="18"/>
                <w:szCs w:val="18"/>
              </w:rPr>
            </w:pPr>
          </w:p>
        </w:tc>
        <w:tc>
          <w:tcPr>
            <w:tcW w:w="1732" w:type="dxa"/>
          </w:tcPr>
          <w:p w:rsidR="002F6DCF" w:rsidRDefault="002F6DCF">
            <w:pPr>
              <w:widowControl/>
              <w:spacing w:line="280" w:lineRule="exact"/>
              <w:jc w:val="center"/>
              <w:rPr>
                <w:rFonts w:ascii="仿宋" w:eastAsia="仿宋" w:hAnsi="仿宋"/>
                <w:color w:val="000000"/>
                <w:sz w:val="18"/>
                <w:szCs w:val="18"/>
              </w:rPr>
            </w:pPr>
          </w:p>
        </w:tc>
        <w:tc>
          <w:tcPr>
            <w:tcW w:w="1232" w:type="dxa"/>
          </w:tcPr>
          <w:p w:rsidR="002F6DCF" w:rsidRDefault="002F6DCF">
            <w:pPr>
              <w:widowControl/>
              <w:spacing w:line="280" w:lineRule="exact"/>
              <w:jc w:val="center"/>
              <w:rPr>
                <w:rFonts w:ascii="仿宋" w:eastAsia="仿宋" w:hAnsi="仿宋"/>
                <w:color w:val="000000"/>
                <w:sz w:val="18"/>
                <w:szCs w:val="18"/>
              </w:rPr>
            </w:pP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综合能力学习领域</w:t>
            </w: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21</w:t>
            </w:r>
          </w:p>
        </w:tc>
        <w:tc>
          <w:tcPr>
            <w:tcW w:w="3120"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认识</w:t>
            </w:r>
            <w:r>
              <w:rPr>
                <w:rFonts w:ascii="仿宋" w:eastAsia="仿宋" w:hAnsi="仿宋"/>
                <w:color w:val="000000"/>
                <w:sz w:val="18"/>
                <w:szCs w:val="18"/>
              </w:rPr>
              <w:t>实习</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999999018A</w:t>
            </w:r>
          </w:p>
        </w:tc>
        <w:tc>
          <w:tcPr>
            <w:tcW w:w="70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48</w:t>
            </w:r>
          </w:p>
        </w:tc>
        <w:tc>
          <w:tcPr>
            <w:tcW w:w="709"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24</w:t>
            </w:r>
          </w:p>
        </w:tc>
        <w:tc>
          <w:tcPr>
            <w:tcW w:w="567"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w:t>
            </w:r>
            <w:r>
              <w:rPr>
                <w:rFonts w:ascii="仿宋" w:eastAsia="仿宋" w:hAnsi="仿宋" w:hint="eastAsia"/>
                <w:color w:val="000000"/>
                <w:sz w:val="18"/>
                <w:szCs w:val="18"/>
              </w:rPr>
              <w:t>周</w:t>
            </w: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E45A90">
            <w:pPr>
              <w:spacing w:line="280" w:lineRule="exact"/>
              <w:jc w:val="center"/>
              <w:rPr>
                <w:rFonts w:ascii="等线" w:eastAsia="等线" w:hAnsi="等线"/>
                <w:color w:val="000000"/>
                <w:sz w:val="18"/>
                <w:szCs w:val="18"/>
              </w:rPr>
            </w:pPr>
            <w:proofErr w:type="gramStart"/>
            <w:r>
              <w:rPr>
                <w:rFonts w:ascii="仿宋" w:eastAsia="仿宋" w:hAnsi="仿宋" w:hint="eastAsia"/>
                <w:color w:val="000000"/>
                <w:sz w:val="18"/>
                <w:szCs w:val="18"/>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22</w:t>
            </w:r>
          </w:p>
        </w:tc>
        <w:tc>
          <w:tcPr>
            <w:tcW w:w="3120"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学训</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999999029A</w:t>
            </w:r>
          </w:p>
        </w:tc>
        <w:tc>
          <w:tcPr>
            <w:tcW w:w="708"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192</w:t>
            </w:r>
          </w:p>
        </w:tc>
        <w:tc>
          <w:tcPr>
            <w:tcW w:w="709"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192</w:t>
            </w:r>
          </w:p>
        </w:tc>
        <w:tc>
          <w:tcPr>
            <w:tcW w:w="567"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8</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8</w:t>
            </w:r>
            <w:r>
              <w:rPr>
                <w:rFonts w:ascii="仿宋" w:eastAsia="仿宋" w:hAnsi="仿宋" w:hint="eastAsia"/>
                <w:color w:val="000000"/>
                <w:sz w:val="18"/>
                <w:szCs w:val="18"/>
              </w:rPr>
              <w:t>周</w:t>
            </w: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E45A90">
            <w:pPr>
              <w:spacing w:line="280" w:lineRule="exact"/>
              <w:jc w:val="center"/>
              <w:rPr>
                <w:rFonts w:ascii="等线" w:eastAsia="等线" w:hAnsi="等线"/>
                <w:color w:val="000000"/>
                <w:sz w:val="18"/>
                <w:szCs w:val="18"/>
              </w:rPr>
            </w:pPr>
            <w:proofErr w:type="gramStart"/>
            <w:r>
              <w:rPr>
                <w:rFonts w:ascii="仿宋" w:eastAsia="仿宋" w:hAnsi="仿宋" w:hint="eastAsia"/>
                <w:color w:val="000000"/>
                <w:sz w:val="18"/>
                <w:szCs w:val="18"/>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23</w:t>
            </w:r>
          </w:p>
        </w:tc>
        <w:tc>
          <w:tcPr>
            <w:tcW w:w="3120"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岗位</w:t>
            </w:r>
            <w:r>
              <w:rPr>
                <w:rFonts w:ascii="仿宋" w:eastAsia="仿宋" w:hAnsi="仿宋"/>
                <w:color w:val="000000"/>
                <w:sz w:val="18"/>
                <w:szCs w:val="18"/>
              </w:rPr>
              <w:t>实习</w:t>
            </w:r>
          </w:p>
        </w:tc>
        <w:tc>
          <w:tcPr>
            <w:tcW w:w="1418"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999999020A</w:t>
            </w:r>
          </w:p>
        </w:tc>
        <w:tc>
          <w:tcPr>
            <w:tcW w:w="708"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576</w:t>
            </w:r>
          </w:p>
        </w:tc>
        <w:tc>
          <w:tcPr>
            <w:tcW w:w="709"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576</w:t>
            </w:r>
          </w:p>
        </w:tc>
        <w:tc>
          <w:tcPr>
            <w:tcW w:w="567" w:type="dxa"/>
            <w:vAlign w:val="center"/>
          </w:tcPr>
          <w:p w:rsidR="002F6DCF" w:rsidRDefault="00E45A90">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24</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6周</w:t>
            </w:r>
          </w:p>
        </w:tc>
        <w:tc>
          <w:tcPr>
            <w:tcW w:w="88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18</w:t>
            </w:r>
            <w:r>
              <w:rPr>
                <w:rFonts w:ascii="仿宋" w:eastAsia="仿宋" w:hAnsi="仿宋" w:hint="eastAsia"/>
                <w:color w:val="000000"/>
                <w:sz w:val="18"/>
                <w:szCs w:val="18"/>
              </w:rPr>
              <w:t>周</w:t>
            </w: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E45A90">
            <w:pPr>
              <w:spacing w:line="280" w:lineRule="exact"/>
              <w:jc w:val="center"/>
              <w:rPr>
                <w:rFonts w:ascii="仿宋" w:eastAsia="仿宋" w:hAnsi="仿宋"/>
                <w:color w:val="000000"/>
                <w:sz w:val="18"/>
                <w:szCs w:val="18"/>
              </w:rPr>
            </w:pPr>
            <w:proofErr w:type="gramStart"/>
            <w:r>
              <w:rPr>
                <w:rFonts w:ascii="仿宋" w:eastAsia="仿宋" w:hAnsi="仿宋" w:hint="eastAsia"/>
                <w:color w:val="000000"/>
                <w:sz w:val="18"/>
                <w:szCs w:val="18"/>
                <w:lang w:val="en-US"/>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24</w:t>
            </w:r>
          </w:p>
        </w:tc>
        <w:tc>
          <w:tcPr>
            <w:tcW w:w="3120" w:type="dxa"/>
            <w:gridSpan w:val="2"/>
            <w:vAlign w:val="center"/>
          </w:tcPr>
          <w:p w:rsidR="002F6DCF" w:rsidRDefault="00E45A90">
            <w:pPr>
              <w:widowControl/>
              <w:spacing w:line="280" w:lineRule="exact"/>
              <w:rPr>
                <w:rFonts w:ascii="仿宋" w:eastAsia="仿宋" w:hAnsi="仿宋"/>
                <w:color w:val="000000"/>
                <w:sz w:val="18"/>
                <w:szCs w:val="18"/>
              </w:rPr>
            </w:pPr>
            <w:r>
              <w:rPr>
                <w:rFonts w:ascii="仿宋" w:eastAsia="仿宋" w:hAnsi="仿宋"/>
                <w:color w:val="000000"/>
                <w:sz w:val="18"/>
                <w:szCs w:val="18"/>
              </w:rPr>
              <w:t>毕业设计</w:t>
            </w: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999999021A</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2周</w:t>
            </w: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E45A90">
            <w:pPr>
              <w:spacing w:line="280" w:lineRule="exact"/>
              <w:jc w:val="center"/>
              <w:rPr>
                <w:rFonts w:ascii="等线" w:eastAsia="等线" w:hAnsi="等线"/>
                <w:color w:val="000000"/>
                <w:sz w:val="18"/>
                <w:szCs w:val="18"/>
              </w:rPr>
            </w:pPr>
            <w:proofErr w:type="gramStart"/>
            <w:r>
              <w:rPr>
                <w:rFonts w:ascii="仿宋" w:eastAsia="仿宋" w:hAnsi="仿宋" w:hint="eastAsia"/>
                <w:color w:val="000000"/>
                <w:sz w:val="18"/>
                <w:szCs w:val="18"/>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105" w:type="dxa"/>
            <w:gridSpan w:val="4"/>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708"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864</w:t>
            </w:r>
          </w:p>
        </w:tc>
        <w:tc>
          <w:tcPr>
            <w:tcW w:w="709"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rPr>
              <w:t>840</w:t>
            </w:r>
          </w:p>
        </w:tc>
        <w:tc>
          <w:tcPr>
            <w:tcW w:w="567"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36</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2F6DCF">
            <w:pPr>
              <w:spacing w:line="280" w:lineRule="exact"/>
              <w:jc w:val="center"/>
              <w:rPr>
                <w:rFonts w:ascii="仿宋" w:eastAsia="仿宋" w:hAnsi="仿宋"/>
                <w:color w:val="000000"/>
                <w:sz w:val="18"/>
                <w:szCs w:val="18"/>
              </w:rPr>
            </w:pPr>
          </w:p>
        </w:tc>
      </w:tr>
      <w:tr w:rsidR="002F6DCF">
        <w:trPr>
          <w:trHeight w:val="20"/>
        </w:trPr>
        <w:tc>
          <w:tcPr>
            <w:tcW w:w="423" w:type="dxa"/>
            <w:vMerge w:val="restart"/>
            <w:vAlign w:val="center"/>
          </w:tcPr>
          <w:p w:rsidR="002F6DCF" w:rsidRDefault="00E45A90">
            <w:pPr>
              <w:spacing w:line="280" w:lineRule="exact"/>
              <w:rPr>
                <w:rFonts w:ascii="仿宋" w:eastAsia="仿宋" w:hAnsi="仿宋"/>
                <w:color w:val="000000"/>
                <w:sz w:val="18"/>
                <w:szCs w:val="18"/>
                <w:lang w:val="en-US"/>
              </w:rPr>
            </w:pPr>
            <w:r>
              <w:rPr>
                <w:rFonts w:ascii="仿宋" w:eastAsia="仿宋" w:hAnsi="仿宋" w:hint="eastAsia"/>
                <w:color w:val="000000"/>
                <w:sz w:val="18"/>
                <w:szCs w:val="18"/>
                <w:lang w:val="en-US"/>
              </w:rPr>
              <w:t>选修</w:t>
            </w:r>
          </w:p>
        </w:tc>
        <w:tc>
          <w:tcPr>
            <w:tcW w:w="851" w:type="dxa"/>
            <w:vMerge w:val="restart"/>
            <w:vAlign w:val="center"/>
          </w:tcPr>
          <w:p w:rsidR="002F6DCF" w:rsidRDefault="00E45A90">
            <w:pPr>
              <w:spacing w:line="280" w:lineRule="exact"/>
              <w:rPr>
                <w:rFonts w:ascii="仿宋" w:eastAsia="仿宋" w:hAnsi="仿宋"/>
                <w:color w:val="000000"/>
                <w:sz w:val="18"/>
                <w:szCs w:val="18"/>
              </w:rPr>
            </w:pPr>
            <w:r>
              <w:rPr>
                <w:rFonts w:ascii="仿宋" w:eastAsia="仿宋" w:hAnsi="仿宋"/>
                <w:color w:val="000000"/>
                <w:sz w:val="18"/>
                <w:szCs w:val="18"/>
              </w:rPr>
              <w:t>拓展能力学习领域</w:t>
            </w:r>
          </w:p>
        </w:tc>
        <w:tc>
          <w:tcPr>
            <w:tcW w:w="567" w:type="dxa"/>
            <w:vMerge w:val="restart"/>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w:t>
            </w: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美术鉴赏</w:t>
            </w:r>
          </w:p>
        </w:tc>
        <w:tc>
          <w:tcPr>
            <w:tcW w:w="1560" w:type="dxa"/>
            <w:vMerge w:val="restart"/>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五</w:t>
            </w:r>
            <w:r>
              <w:rPr>
                <w:rFonts w:ascii="仿宋" w:eastAsia="仿宋" w:hAnsi="仿宋"/>
                <w:color w:val="000000"/>
                <w:sz w:val="18"/>
                <w:szCs w:val="18"/>
              </w:rPr>
              <w:t>选</w:t>
            </w:r>
            <w:proofErr w:type="gramStart"/>
            <w:r>
              <w:rPr>
                <w:rFonts w:ascii="仿宋" w:eastAsia="仿宋" w:hAnsi="仿宋"/>
                <w:color w:val="000000"/>
                <w:sz w:val="18"/>
                <w:szCs w:val="18"/>
              </w:rPr>
              <w:t>一</w:t>
            </w:r>
            <w:proofErr w:type="gramEnd"/>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999999003B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adjustRightInd w:val="0"/>
              <w:snapToGrid w:val="0"/>
              <w:spacing w:line="280" w:lineRule="exact"/>
              <w:jc w:val="center"/>
              <w:rPr>
                <w:rFonts w:ascii="仿宋" w:eastAsia="仿宋" w:hAnsi="仿宋"/>
                <w:color w:val="000000"/>
                <w:sz w:val="18"/>
                <w:szCs w:val="18"/>
              </w:rPr>
            </w:pPr>
            <w:r>
              <w:rPr>
                <w:rFonts w:ascii="仿宋" w:eastAsia="仿宋" w:hAnsi="仿宋" w:hint="eastAsia"/>
                <w:color w:val="000000"/>
                <w:sz w:val="18"/>
                <w:szCs w:val="18"/>
              </w:rPr>
              <w:t>18</w:t>
            </w:r>
          </w:p>
        </w:tc>
        <w:tc>
          <w:tcPr>
            <w:tcW w:w="567" w:type="dxa"/>
            <w:vMerge w:val="restart"/>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831" w:type="dxa"/>
            <w:vMerge w:val="restart"/>
            <w:vAlign w:val="center"/>
          </w:tcPr>
          <w:p w:rsidR="002F6DCF" w:rsidRDefault="002F6DCF">
            <w:pPr>
              <w:spacing w:line="280" w:lineRule="exact"/>
              <w:jc w:val="center"/>
              <w:rPr>
                <w:rFonts w:ascii="仿宋" w:eastAsia="仿宋" w:hAnsi="仿宋"/>
                <w:color w:val="000000"/>
                <w:sz w:val="18"/>
                <w:szCs w:val="18"/>
              </w:rPr>
            </w:pPr>
          </w:p>
        </w:tc>
        <w:tc>
          <w:tcPr>
            <w:tcW w:w="770" w:type="dxa"/>
            <w:vMerge w:val="restart"/>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adjustRightInd w:val="0"/>
              <w:snapToGrid w:val="0"/>
              <w:spacing w:line="280" w:lineRule="exact"/>
              <w:jc w:val="center"/>
              <w:rPr>
                <w:rFonts w:ascii="仿宋" w:eastAsia="仿宋" w:hAnsi="仿宋"/>
                <w:color w:val="000000"/>
                <w:sz w:val="18"/>
                <w:szCs w:val="18"/>
              </w:rPr>
            </w:pPr>
            <w:r>
              <w:rPr>
                <w:rFonts w:ascii="仿宋" w:eastAsia="仿宋" w:hAnsi="仿宋"/>
                <w:color w:val="000000"/>
                <w:sz w:val="18"/>
                <w:szCs w:val="18"/>
              </w:rPr>
              <w:t>论文或实践</w:t>
            </w:r>
          </w:p>
        </w:tc>
        <w:tc>
          <w:tcPr>
            <w:tcW w:w="12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音乐鉴赏</w:t>
            </w:r>
          </w:p>
        </w:tc>
        <w:tc>
          <w:tcPr>
            <w:tcW w:w="1560" w:type="dxa"/>
            <w:vMerge/>
            <w:vAlign w:val="center"/>
          </w:tcPr>
          <w:p w:rsidR="002F6DCF" w:rsidRDefault="002F6DCF">
            <w:pPr>
              <w:spacing w:line="280" w:lineRule="exact"/>
              <w:rPr>
                <w:rFonts w:ascii="仿宋" w:eastAsia="仿宋" w:hAnsi="仿宋"/>
                <w:color w:val="000000"/>
                <w:sz w:val="18"/>
                <w:szCs w:val="18"/>
              </w:rPr>
            </w:pPr>
          </w:p>
        </w:tc>
        <w:tc>
          <w:tcPr>
            <w:tcW w:w="141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999999001B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18</w:t>
            </w: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831" w:type="dxa"/>
            <w:vMerge/>
            <w:vAlign w:val="center"/>
          </w:tcPr>
          <w:p w:rsidR="002F6DCF" w:rsidRDefault="002F6DCF">
            <w:pPr>
              <w:spacing w:line="280" w:lineRule="exact"/>
              <w:jc w:val="center"/>
              <w:rPr>
                <w:rFonts w:ascii="仿宋" w:eastAsia="仿宋" w:hAnsi="仿宋"/>
                <w:color w:val="000000"/>
                <w:sz w:val="18"/>
                <w:szCs w:val="18"/>
              </w:rPr>
            </w:pPr>
          </w:p>
        </w:tc>
        <w:tc>
          <w:tcPr>
            <w:tcW w:w="770" w:type="dxa"/>
            <w:vMerge/>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实践</w:t>
            </w:r>
          </w:p>
        </w:tc>
        <w:tc>
          <w:tcPr>
            <w:tcW w:w="12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书法鉴赏</w:t>
            </w:r>
          </w:p>
        </w:tc>
        <w:tc>
          <w:tcPr>
            <w:tcW w:w="1560" w:type="dxa"/>
            <w:vMerge/>
            <w:vAlign w:val="center"/>
          </w:tcPr>
          <w:p w:rsidR="002F6DCF" w:rsidRDefault="002F6DCF">
            <w:pPr>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999999002B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30</w:t>
            </w: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831" w:type="dxa"/>
            <w:vMerge/>
            <w:vAlign w:val="center"/>
          </w:tcPr>
          <w:p w:rsidR="002F6DCF" w:rsidRDefault="002F6DCF">
            <w:pPr>
              <w:spacing w:line="280" w:lineRule="exact"/>
              <w:jc w:val="center"/>
              <w:rPr>
                <w:rFonts w:ascii="仿宋" w:eastAsia="仿宋" w:hAnsi="仿宋"/>
                <w:color w:val="000000"/>
                <w:sz w:val="18"/>
                <w:szCs w:val="18"/>
              </w:rPr>
            </w:pPr>
          </w:p>
        </w:tc>
        <w:tc>
          <w:tcPr>
            <w:tcW w:w="770" w:type="dxa"/>
            <w:vMerge/>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实践</w:t>
            </w:r>
          </w:p>
        </w:tc>
        <w:tc>
          <w:tcPr>
            <w:tcW w:w="12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影视鉴赏</w:t>
            </w:r>
          </w:p>
        </w:tc>
        <w:tc>
          <w:tcPr>
            <w:tcW w:w="1560" w:type="dxa"/>
            <w:vMerge/>
            <w:vAlign w:val="center"/>
          </w:tcPr>
          <w:p w:rsidR="002F6DCF" w:rsidRDefault="002F6DCF">
            <w:pPr>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w:t>
            </w:r>
            <w:r>
              <w:rPr>
                <w:rFonts w:ascii="仿宋" w:eastAsia="仿宋" w:hAnsi="仿宋" w:hint="eastAsia"/>
                <w:color w:val="000000"/>
                <w:sz w:val="18"/>
                <w:szCs w:val="18"/>
              </w:rPr>
              <w:t>9</w:t>
            </w:r>
            <w:r>
              <w:rPr>
                <w:rFonts w:ascii="仿宋" w:eastAsia="仿宋" w:hAnsi="仿宋"/>
                <w:color w:val="000000"/>
                <w:sz w:val="18"/>
                <w:szCs w:val="18"/>
              </w:rPr>
              <w:t>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12</w:t>
            </w: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831" w:type="dxa"/>
            <w:vMerge/>
            <w:vAlign w:val="center"/>
          </w:tcPr>
          <w:p w:rsidR="002F6DCF" w:rsidRDefault="002F6DCF">
            <w:pPr>
              <w:spacing w:line="280" w:lineRule="exact"/>
              <w:jc w:val="center"/>
              <w:rPr>
                <w:rFonts w:ascii="仿宋" w:eastAsia="仿宋" w:hAnsi="仿宋"/>
                <w:color w:val="000000"/>
                <w:sz w:val="18"/>
                <w:szCs w:val="18"/>
              </w:rPr>
            </w:pPr>
          </w:p>
        </w:tc>
        <w:tc>
          <w:tcPr>
            <w:tcW w:w="770" w:type="dxa"/>
            <w:vMerge/>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论文</w:t>
            </w:r>
          </w:p>
        </w:tc>
        <w:tc>
          <w:tcPr>
            <w:tcW w:w="12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舞蹈鉴赏</w:t>
            </w:r>
          </w:p>
        </w:tc>
        <w:tc>
          <w:tcPr>
            <w:tcW w:w="1560" w:type="dxa"/>
            <w:vMerge/>
            <w:vAlign w:val="center"/>
          </w:tcPr>
          <w:p w:rsidR="002F6DCF" w:rsidRDefault="002F6DCF">
            <w:pPr>
              <w:spacing w:line="280" w:lineRule="exact"/>
              <w:rPr>
                <w:rFonts w:ascii="仿宋" w:eastAsia="仿宋" w:hAnsi="仿宋"/>
                <w:color w:val="000000"/>
                <w:sz w:val="18"/>
                <w:szCs w:val="18"/>
              </w:rPr>
            </w:pP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9999990010B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12</w:t>
            </w:r>
          </w:p>
        </w:tc>
        <w:tc>
          <w:tcPr>
            <w:tcW w:w="567" w:type="dxa"/>
            <w:vMerge/>
            <w:vAlign w:val="center"/>
          </w:tcPr>
          <w:p w:rsidR="002F6DCF" w:rsidRDefault="002F6DCF">
            <w:pPr>
              <w:spacing w:line="280" w:lineRule="exact"/>
              <w:jc w:val="center"/>
              <w:rPr>
                <w:rFonts w:ascii="仿宋" w:eastAsia="仿宋" w:hAnsi="仿宋"/>
                <w:color w:val="000000"/>
                <w:sz w:val="18"/>
                <w:szCs w:val="18"/>
              </w:rPr>
            </w:pPr>
          </w:p>
        </w:tc>
        <w:tc>
          <w:tcPr>
            <w:tcW w:w="831" w:type="dxa"/>
            <w:vMerge/>
            <w:vAlign w:val="center"/>
          </w:tcPr>
          <w:p w:rsidR="002F6DCF" w:rsidRDefault="002F6DCF">
            <w:pPr>
              <w:spacing w:line="280" w:lineRule="exact"/>
              <w:jc w:val="center"/>
              <w:rPr>
                <w:rFonts w:ascii="仿宋" w:eastAsia="仿宋" w:hAnsi="仿宋"/>
                <w:color w:val="000000"/>
                <w:sz w:val="18"/>
                <w:szCs w:val="18"/>
              </w:rPr>
            </w:pPr>
          </w:p>
        </w:tc>
        <w:tc>
          <w:tcPr>
            <w:tcW w:w="770" w:type="dxa"/>
            <w:vMerge/>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论文或实践</w:t>
            </w:r>
          </w:p>
        </w:tc>
        <w:tc>
          <w:tcPr>
            <w:tcW w:w="1232"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sz w:val="18"/>
                <w:szCs w:val="18"/>
              </w:rPr>
              <w:t>山西故事</w:t>
            </w:r>
          </w:p>
        </w:tc>
        <w:tc>
          <w:tcPr>
            <w:tcW w:w="156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限选</w:t>
            </w:r>
          </w:p>
        </w:tc>
        <w:tc>
          <w:tcPr>
            <w:tcW w:w="1418" w:type="dxa"/>
          </w:tcPr>
          <w:p w:rsidR="002F6DCF" w:rsidRDefault="00E45A90">
            <w:pPr>
              <w:spacing w:line="280" w:lineRule="exact"/>
              <w:jc w:val="center"/>
              <w:rPr>
                <w:rFonts w:ascii="仿宋" w:eastAsia="仿宋" w:hAnsi="仿宋"/>
                <w:color w:val="000000"/>
                <w:sz w:val="18"/>
                <w:szCs w:val="18"/>
              </w:rPr>
            </w:pPr>
            <w:r>
              <w:rPr>
                <w:rFonts w:ascii="仿宋" w:eastAsia="仿宋" w:hAnsi="仿宋"/>
                <w:color w:val="000000"/>
                <w:sz w:val="18"/>
                <w:szCs w:val="18"/>
              </w:rPr>
              <w:t>999999008B</w:t>
            </w:r>
          </w:p>
        </w:tc>
        <w:tc>
          <w:tcPr>
            <w:tcW w:w="708"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10</w:t>
            </w: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论文、报告、体会</w:t>
            </w:r>
          </w:p>
        </w:tc>
        <w:tc>
          <w:tcPr>
            <w:tcW w:w="1232"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基础部</w:t>
            </w:r>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w:t>
            </w:r>
          </w:p>
        </w:tc>
        <w:tc>
          <w:tcPr>
            <w:tcW w:w="1560" w:type="dxa"/>
            <w:vAlign w:val="center"/>
          </w:tcPr>
          <w:p w:rsidR="002F6DCF" w:rsidRDefault="00E45A90">
            <w:pPr>
              <w:spacing w:line="280" w:lineRule="exact"/>
              <w:rPr>
                <w:rFonts w:ascii="仿宋" w:eastAsia="仿宋" w:hAnsi="仿宋"/>
                <w:color w:val="000000"/>
                <w:sz w:val="18"/>
                <w:szCs w:val="18"/>
              </w:rPr>
            </w:pPr>
            <w:r>
              <w:rPr>
                <w:rFonts w:ascii="仿宋" w:eastAsia="仿宋" w:hAnsi="仿宋" w:hint="eastAsia"/>
                <w:color w:val="000000" w:themeColor="text1"/>
                <w:sz w:val="18"/>
                <w:szCs w:val="18"/>
                <w:lang w:val="en-US"/>
              </w:rPr>
              <w:t>电商直播</w:t>
            </w:r>
          </w:p>
        </w:tc>
        <w:tc>
          <w:tcPr>
            <w:tcW w:w="1560"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themeColor="text1"/>
                <w:sz w:val="18"/>
                <w:szCs w:val="18"/>
                <w:lang w:val="en-US"/>
              </w:rPr>
              <w:t>限选</w:t>
            </w:r>
          </w:p>
        </w:tc>
        <w:tc>
          <w:tcPr>
            <w:tcW w:w="1418" w:type="dxa"/>
            <w:vAlign w:val="center"/>
          </w:tcPr>
          <w:p w:rsidR="002F6DCF" w:rsidRDefault="00E45A90">
            <w:pPr>
              <w:jc w:val="center"/>
              <w:rPr>
                <w:rFonts w:ascii="仿宋" w:eastAsia="仿宋" w:hAnsi="仿宋"/>
                <w:color w:val="000000"/>
                <w:sz w:val="18"/>
                <w:szCs w:val="18"/>
              </w:rPr>
            </w:pPr>
            <w:r>
              <w:rPr>
                <w:rFonts w:ascii="仿宋" w:eastAsia="仿宋" w:hAnsi="仿宋" w:hint="eastAsia"/>
                <w:color w:val="000000" w:themeColor="text1"/>
                <w:sz w:val="18"/>
                <w:szCs w:val="18"/>
              </w:rPr>
              <w:t>5307011</w:t>
            </w:r>
            <w:r>
              <w:rPr>
                <w:rFonts w:ascii="仿宋" w:eastAsia="仿宋" w:hAnsi="仿宋" w:hint="eastAsia"/>
                <w:color w:val="000000" w:themeColor="text1"/>
                <w:sz w:val="18"/>
                <w:szCs w:val="18"/>
                <w:lang w:val="en-US"/>
              </w:rPr>
              <w:t>30</w:t>
            </w:r>
            <w:r>
              <w:rPr>
                <w:rFonts w:ascii="仿宋" w:eastAsia="仿宋" w:hAnsi="仿宋" w:hint="eastAsia"/>
                <w:color w:val="000000" w:themeColor="text1"/>
                <w:sz w:val="18"/>
                <w:szCs w:val="18"/>
              </w:rPr>
              <w:t>B</w:t>
            </w:r>
          </w:p>
        </w:tc>
        <w:tc>
          <w:tcPr>
            <w:tcW w:w="708" w:type="dxa"/>
            <w:vAlign w:val="center"/>
          </w:tcPr>
          <w:p w:rsidR="002F6DCF" w:rsidRDefault="00E45A90">
            <w:pPr>
              <w:adjustRightInd w:val="0"/>
              <w:jc w:val="center"/>
              <w:rPr>
                <w:rFonts w:ascii="仿宋" w:eastAsia="仿宋" w:hAnsi="仿宋"/>
                <w:color w:val="000000"/>
                <w:sz w:val="18"/>
                <w:szCs w:val="18"/>
              </w:rPr>
            </w:pPr>
            <w:r>
              <w:rPr>
                <w:rFonts w:ascii="仿宋" w:eastAsia="仿宋" w:hAnsi="仿宋" w:cs="仿宋" w:hint="eastAsia"/>
                <w:color w:val="000000" w:themeColor="text1"/>
                <w:sz w:val="18"/>
                <w:szCs w:val="18"/>
                <w:lang w:val="en-US"/>
              </w:rPr>
              <w:t>36</w:t>
            </w:r>
          </w:p>
        </w:tc>
        <w:tc>
          <w:tcPr>
            <w:tcW w:w="709"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s="仿宋" w:hint="eastAsia"/>
                <w:color w:val="000000" w:themeColor="text1"/>
                <w:sz w:val="18"/>
                <w:szCs w:val="18"/>
                <w:lang w:val="en-US"/>
              </w:rPr>
              <w:t>18</w:t>
            </w:r>
          </w:p>
        </w:tc>
        <w:tc>
          <w:tcPr>
            <w:tcW w:w="567"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cs="仿宋" w:hint="eastAsia"/>
                <w:color w:val="000000" w:themeColor="text1"/>
                <w:sz w:val="18"/>
                <w:szCs w:val="18"/>
                <w:lang w:val="en-US"/>
              </w:rPr>
              <w:t>2</w:t>
            </w:r>
          </w:p>
        </w:tc>
        <w:tc>
          <w:tcPr>
            <w:tcW w:w="831" w:type="dxa"/>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论文</w:t>
            </w:r>
          </w:p>
        </w:tc>
        <w:tc>
          <w:tcPr>
            <w:tcW w:w="1232" w:type="dxa"/>
          </w:tcPr>
          <w:p w:rsidR="002F6DCF" w:rsidRDefault="00E45A90">
            <w:pPr>
              <w:spacing w:line="280" w:lineRule="exact"/>
              <w:jc w:val="center"/>
              <w:rPr>
                <w:rFonts w:ascii="仿宋" w:eastAsia="仿宋" w:hAnsi="仿宋"/>
                <w:color w:val="000000"/>
                <w:sz w:val="18"/>
                <w:szCs w:val="18"/>
              </w:rPr>
            </w:pPr>
            <w:proofErr w:type="gramStart"/>
            <w:r>
              <w:rPr>
                <w:rFonts w:ascii="仿宋" w:eastAsia="仿宋" w:hAnsi="仿宋"/>
                <w:color w:val="000000"/>
                <w:sz w:val="18"/>
                <w:szCs w:val="18"/>
              </w:rPr>
              <w:t>思政部</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c>
          <w:tcPr>
            <w:tcW w:w="1560" w:type="dxa"/>
            <w:vAlign w:val="center"/>
          </w:tcPr>
          <w:p w:rsidR="002F6DCF" w:rsidRDefault="00E45A90">
            <w:pPr>
              <w:spacing w:line="240" w:lineRule="atLeast"/>
              <w:rPr>
                <w:rFonts w:ascii="仿宋" w:eastAsia="仿宋" w:hAnsi="仿宋"/>
                <w:color w:val="000000"/>
                <w:sz w:val="18"/>
                <w:szCs w:val="18"/>
                <w:lang w:val="en-US"/>
              </w:rPr>
            </w:pPr>
            <w:r>
              <w:rPr>
                <w:rFonts w:ascii="仿宋" w:eastAsia="仿宋" w:hAnsi="仿宋" w:hint="eastAsia"/>
                <w:color w:val="000000"/>
                <w:sz w:val="18"/>
                <w:szCs w:val="18"/>
              </w:rPr>
              <w:t>电商客服</w:t>
            </w:r>
          </w:p>
        </w:tc>
        <w:tc>
          <w:tcPr>
            <w:tcW w:w="1560" w:type="dxa"/>
            <w:vAlign w:val="center"/>
          </w:tcPr>
          <w:p w:rsidR="002F6DCF" w:rsidRDefault="00E45A90">
            <w:pPr>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限选</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530701114A</w:t>
            </w:r>
          </w:p>
        </w:tc>
        <w:tc>
          <w:tcPr>
            <w:tcW w:w="708"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30</w:t>
            </w:r>
          </w:p>
        </w:tc>
        <w:tc>
          <w:tcPr>
            <w:tcW w:w="567" w:type="dxa"/>
            <w:vAlign w:val="center"/>
          </w:tcPr>
          <w:p w:rsidR="002F6DCF" w:rsidRDefault="00E45A90">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4</w:t>
            </w:r>
          </w:p>
        </w:tc>
        <w:tc>
          <w:tcPr>
            <w:tcW w:w="831" w:type="dxa"/>
            <w:vAlign w:val="center"/>
          </w:tcPr>
          <w:p w:rsidR="002F6DCF" w:rsidRDefault="00E45A90">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4</w:t>
            </w:r>
          </w:p>
        </w:tc>
        <w:tc>
          <w:tcPr>
            <w:tcW w:w="770" w:type="dxa"/>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考试</w:t>
            </w:r>
          </w:p>
        </w:tc>
        <w:tc>
          <w:tcPr>
            <w:tcW w:w="1232" w:type="dxa"/>
            <w:vAlign w:val="center"/>
          </w:tcPr>
          <w:p w:rsidR="002F6DCF" w:rsidRDefault="00E45A90">
            <w:pPr>
              <w:spacing w:line="280" w:lineRule="exact"/>
              <w:jc w:val="center"/>
              <w:rPr>
                <w:rFonts w:ascii="仿宋" w:eastAsia="仿宋" w:hAnsi="仿宋"/>
                <w:color w:val="000000"/>
                <w:sz w:val="18"/>
                <w:szCs w:val="18"/>
                <w:lang w:val="en-US"/>
              </w:rPr>
            </w:pPr>
            <w:proofErr w:type="gramStart"/>
            <w:r>
              <w:rPr>
                <w:rFonts w:ascii="仿宋" w:eastAsia="仿宋" w:hAnsi="仿宋" w:hint="eastAsia"/>
                <w:color w:val="000000"/>
                <w:sz w:val="18"/>
                <w:szCs w:val="18"/>
                <w:lang w:val="en-US"/>
              </w:rPr>
              <w:t>商管系</w:t>
            </w:r>
            <w:proofErr w:type="gramEnd"/>
          </w:p>
        </w:tc>
      </w:tr>
      <w:tr w:rsidR="002F6DCF">
        <w:trPr>
          <w:trHeight w:val="20"/>
        </w:trPr>
        <w:tc>
          <w:tcPr>
            <w:tcW w:w="423" w:type="dxa"/>
            <w:vMerge/>
            <w:vAlign w:val="center"/>
          </w:tcPr>
          <w:p w:rsidR="002F6DCF" w:rsidRDefault="002F6DCF">
            <w:pPr>
              <w:spacing w:line="280" w:lineRule="exact"/>
              <w:rPr>
                <w:rFonts w:ascii="仿宋" w:eastAsia="仿宋" w:hAnsi="仿宋"/>
                <w:color w:val="000000"/>
                <w:sz w:val="18"/>
                <w:szCs w:val="18"/>
                <w:lang w:val="en-US"/>
              </w:rPr>
            </w:pPr>
          </w:p>
        </w:tc>
        <w:tc>
          <w:tcPr>
            <w:tcW w:w="851" w:type="dxa"/>
            <w:vMerge/>
            <w:vAlign w:val="center"/>
          </w:tcPr>
          <w:p w:rsidR="002F6DCF" w:rsidRDefault="002F6DCF">
            <w:pPr>
              <w:spacing w:line="280" w:lineRule="exact"/>
              <w:rPr>
                <w:rFonts w:ascii="仿宋" w:eastAsia="仿宋" w:hAnsi="仿宋"/>
                <w:color w:val="000000"/>
                <w:sz w:val="18"/>
                <w:szCs w:val="18"/>
              </w:rPr>
            </w:pPr>
          </w:p>
        </w:tc>
        <w:tc>
          <w:tcPr>
            <w:tcW w:w="567"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5</w:t>
            </w:r>
          </w:p>
        </w:tc>
        <w:tc>
          <w:tcPr>
            <w:tcW w:w="1560" w:type="dxa"/>
            <w:vAlign w:val="center"/>
          </w:tcPr>
          <w:p w:rsidR="002F6DCF" w:rsidRDefault="00E45A90">
            <w:pPr>
              <w:spacing w:line="240" w:lineRule="atLeast"/>
              <w:rPr>
                <w:rFonts w:ascii="仿宋" w:eastAsia="仿宋" w:hAnsi="仿宋"/>
                <w:color w:val="000000"/>
                <w:sz w:val="18"/>
                <w:szCs w:val="18"/>
              </w:rPr>
            </w:pPr>
            <w:r>
              <w:rPr>
                <w:rFonts w:ascii="仿宋" w:eastAsia="仿宋" w:hAnsi="仿宋" w:hint="eastAsia"/>
                <w:color w:val="000000"/>
                <w:sz w:val="18"/>
                <w:szCs w:val="18"/>
              </w:rPr>
              <w:t>摄影技术</w:t>
            </w:r>
          </w:p>
        </w:tc>
        <w:tc>
          <w:tcPr>
            <w:tcW w:w="1560" w:type="dxa"/>
            <w:vAlign w:val="center"/>
          </w:tcPr>
          <w:p w:rsidR="002F6DCF" w:rsidRDefault="00E45A90">
            <w:pPr>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限选</w:t>
            </w:r>
          </w:p>
        </w:tc>
        <w:tc>
          <w:tcPr>
            <w:tcW w:w="1418" w:type="dxa"/>
            <w:vAlign w:val="center"/>
          </w:tcPr>
          <w:p w:rsidR="002F6DCF" w:rsidRDefault="00E45A90">
            <w:pPr>
              <w:jc w:val="center"/>
              <w:rPr>
                <w:rFonts w:ascii="仿宋" w:eastAsia="仿宋" w:hAnsi="仿宋" w:cs="仿宋"/>
                <w:color w:val="000000"/>
                <w:sz w:val="18"/>
                <w:szCs w:val="18"/>
              </w:rPr>
            </w:pPr>
            <w:r>
              <w:rPr>
                <w:rFonts w:ascii="仿宋" w:eastAsia="仿宋" w:hAnsi="仿宋" w:cs="仿宋" w:hint="eastAsia"/>
                <w:color w:val="000000"/>
                <w:sz w:val="18"/>
                <w:szCs w:val="18"/>
              </w:rPr>
              <w:t>530701111A</w:t>
            </w:r>
          </w:p>
        </w:tc>
        <w:tc>
          <w:tcPr>
            <w:tcW w:w="708" w:type="dxa"/>
            <w:vAlign w:val="center"/>
          </w:tcPr>
          <w:p w:rsidR="002F6DCF" w:rsidRDefault="00E45A90">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709" w:type="dxa"/>
            <w:vAlign w:val="center"/>
          </w:tcPr>
          <w:p w:rsidR="002F6DCF" w:rsidRDefault="00E45A90">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18</w:t>
            </w:r>
          </w:p>
        </w:tc>
        <w:tc>
          <w:tcPr>
            <w:tcW w:w="567" w:type="dxa"/>
            <w:vAlign w:val="center"/>
          </w:tcPr>
          <w:p w:rsidR="002F6DCF" w:rsidRDefault="00E45A90">
            <w:pPr>
              <w:spacing w:line="280" w:lineRule="exact"/>
              <w:jc w:val="center"/>
              <w:rPr>
                <w:rFonts w:ascii="仿宋" w:eastAsia="仿宋" w:hAnsi="仿宋" w:cs="华文仿宋"/>
                <w:color w:val="000000"/>
                <w:sz w:val="18"/>
                <w:szCs w:val="18"/>
                <w:lang w:val="en-US"/>
              </w:rPr>
            </w:pPr>
            <w:r>
              <w:rPr>
                <w:rFonts w:ascii="仿宋" w:eastAsia="仿宋" w:hAnsi="仿宋" w:cs="仿宋" w:hint="eastAsia"/>
                <w:color w:val="000000"/>
                <w:sz w:val="18"/>
                <w:szCs w:val="18"/>
                <w:lang w:val="en-US"/>
              </w:rPr>
              <w:t>2</w:t>
            </w:r>
          </w:p>
        </w:tc>
        <w:tc>
          <w:tcPr>
            <w:tcW w:w="831" w:type="dxa"/>
            <w:vAlign w:val="center"/>
          </w:tcPr>
          <w:p w:rsidR="002F6DCF" w:rsidRDefault="00E45A90">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70" w:type="dxa"/>
            <w:vAlign w:val="center"/>
          </w:tcPr>
          <w:p w:rsidR="002F6DCF" w:rsidRDefault="002F6DCF">
            <w:pPr>
              <w:spacing w:line="280" w:lineRule="exact"/>
              <w:jc w:val="center"/>
              <w:rPr>
                <w:rFonts w:ascii="仿宋" w:eastAsia="仿宋" w:hAnsi="仿宋"/>
                <w:color w:val="000000"/>
                <w:sz w:val="18"/>
                <w:szCs w:val="18"/>
                <w:lang w:val="en-US"/>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vAlign w:val="center"/>
          </w:tcPr>
          <w:p w:rsidR="002F6DCF" w:rsidRDefault="002F6DCF">
            <w:pPr>
              <w:spacing w:line="280" w:lineRule="exact"/>
              <w:jc w:val="center"/>
              <w:rPr>
                <w:rFonts w:ascii="仿宋" w:eastAsia="仿宋" w:hAnsi="仿宋"/>
                <w:color w:val="000000"/>
                <w:sz w:val="18"/>
                <w:szCs w:val="18"/>
                <w:lang w:val="en-US"/>
              </w:rPr>
            </w:pPr>
          </w:p>
        </w:tc>
        <w:tc>
          <w:tcPr>
            <w:tcW w:w="1232" w:type="dxa"/>
            <w:vAlign w:val="center"/>
          </w:tcPr>
          <w:p w:rsidR="002F6DCF" w:rsidRDefault="002F6DCF">
            <w:pPr>
              <w:spacing w:line="280" w:lineRule="exact"/>
              <w:jc w:val="center"/>
              <w:rPr>
                <w:rFonts w:ascii="仿宋" w:eastAsia="仿宋" w:hAnsi="仿宋"/>
                <w:color w:val="000000"/>
                <w:sz w:val="18"/>
                <w:szCs w:val="18"/>
                <w:lang w:val="en-US"/>
              </w:rPr>
            </w:pPr>
          </w:p>
        </w:tc>
      </w:tr>
      <w:tr w:rsidR="002F6DCF">
        <w:trPr>
          <w:trHeight w:val="20"/>
        </w:trPr>
        <w:tc>
          <w:tcPr>
            <w:tcW w:w="423" w:type="dxa"/>
            <w:vAlign w:val="center"/>
          </w:tcPr>
          <w:p w:rsidR="002F6DCF" w:rsidRDefault="002F6DCF">
            <w:pPr>
              <w:spacing w:line="280" w:lineRule="exact"/>
              <w:rPr>
                <w:rFonts w:ascii="仿宋" w:eastAsia="仿宋" w:hAnsi="仿宋"/>
                <w:color w:val="000000"/>
                <w:sz w:val="18"/>
                <w:szCs w:val="18"/>
              </w:rPr>
            </w:pPr>
          </w:p>
        </w:tc>
        <w:tc>
          <w:tcPr>
            <w:tcW w:w="5956" w:type="dxa"/>
            <w:gridSpan w:val="5"/>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708"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216</w:t>
            </w:r>
          </w:p>
        </w:tc>
        <w:tc>
          <w:tcPr>
            <w:tcW w:w="709"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70</w:t>
            </w:r>
          </w:p>
        </w:tc>
        <w:tc>
          <w:tcPr>
            <w:tcW w:w="567"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12</w:t>
            </w:r>
          </w:p>
        </w:tc>
        <w:tc>
          <w:tcPr>
            <w:tcW w:w="831"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770" w:type="dxa"/>
            <w:vAlign w:val="center"/>
          </w:tcPr>
          <w:p w:rsidR="002F6DCF" w:rsidRDefault="002F6DCF">
            <w:pPr>
              <w:spacing w:line="280" w:lineRule="exact"/>
              <w:jc w:val="center"/>
              <w:rPr>
                <w:rFonts w:ascii="仿宋" w:eastAsia="仿宋" w:hAnsi="仿宋"/>
                <w:color w:val="000000"/>
                <w:sz w:val="18"/>
                <w:szCs w:val="18"/>
              </w:rPr>
            </w:pPr>
          </w:p>
        </w:tc>
        <w:tc>
          <w:tcPr>
            <w:tcW w:w="880" w:type="dxa"/>
            <w:vAlign w:val="center"/>
          </w:tcPr>
          <w:p w:rsidR="002F6DCF" w:rsidRDefault="002F6DCF">
            <w:pPr>
              <w:spacing w:line="280" w:lineRule="exact"/>
              <w:jc w:val="center"/>
              <w:rPr>
                <w:rFonts w:ascii="仿宋" w:eastAsia="仿宋" w:hAnsi="仿宋"/>
                <w:color w:val="000000"/>
                <w:sz w:val="18"/>
                <w:szCs w:val="18"/>
              </w:rPr>
            </w:pPr>
          </w:p>
        </w:tc>
        <w:tc>
          <w:tcPr>
            <w:tcW w:w="1732" w:type="dxa"/>
          </w:tcPr>
          <w:p w:rsidR="002F6DCF" w:rsidRDefault="002F6DCF">
            <w:pPr>
              <w:spacing w:line="280" w:lineRule="exact"/>
              <w:jc w:val="center"/>
              <w:rPr>
                <w:rFonts w:ascii="仿宋" w:eastAsia="仿宋" w:hAnsi="仿宋"/>
                <w:color w:val="000000"/>
                <w:sz w:val="18"/>
                <w:szCs w:val="18"/>
              </w:rPr>
            </w:pPr>
          </w:p>
        </w:tc>
        <w:tc>
          <w:tcPr>
            <w:tcW w:w="1232" w:type="dxa"/>
          </w:tcPr>
          <w:p w:rsidR="002F6DCF" w:rsidRDefault="002F6DCF">
            <w:pPr>
              <w:spacing w:line="280" w:lineRule="exact"/>
              <w:jc w:val="center"/>
              <w:rPr>
                <w:rFonts w:ascii="仿宋" w:eastAsia="仿宋" w:hAnsi="仿宋"/>
                <w:color w:val="000000"/>
                <w:sz w:val="18"/>
                <w:szCs w:val="18"/>
              </w:rPr>
            </w:pPr>
          </w:p>
        </w:tc>
      </w:tr>
      <w:tr w:rsidR="002F6DCF">
        <w:trPr>
          <w:trHeight w:val="20"/>
        </w:trPr>
        <w:tc>
          <w:tcPr>
            <w:tcW w:w="6379" w:type="dxa"/>
            <w:gridSpan w:val="6"/>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合计：</w:t>
            </w:r>
          </w:p>
        </w:tc>
        <w:tc>
          <w:tcPr>
            <w:tcW w:w="708"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1948</w:t>
            </w:r>
          </w:p>
        </w:tc>
        <w:tc>
          <w:tcPr>
            <w:tcW w:w="709"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1247</w:t>
            </w:r>
          </w:p>
        </w:tc>
        <w:tc>
          <w:tcPr>
            <w:tcW w:w="567"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98</w:t>
            </w:r>
          </w:p>
        </w:tc>
        <w:tc>
          <w:tcPr>
            <w:tcW w:w="831" w:type="dxa"/>
            <w:vAlign w:val="center"/>
          </w:tcPr>
          <w:p w:rsidR="002F6DCF" w:rsidRDefault="002F6DCF">
            <w:pPr>
              <w:spacing w:line="280" w:lineRule="exact"/>
              <w:jc w:val="center"/>
              <w:rPr>
                <w:rFonts w:ascii="仿宋" w:eastAsia="仿宋" w:hAnsi="仿宋"/>
                <w:b/>
                <w:color w:val="000000"/>
                <w:sz w:val="18"/>
                <w:szCs w:val="18"/>
              </w:rPr>
            </w:pPr>
          </w:p>
        </w:tc>
        <w:tc>
          <w:tcPr>
            <w:tcW w:w="770" w:type="dxa"/>
            <w:vAlign w:val="center"/>
          </w:tcPr>
          <w:p w:rsidR="002F6DCF" w:rsidRDefault="002F6DCF">
            <w:pPr>
              <w:spacing w:line="280" w:lineRule="exact"/>
              <w:jc w:val="center"/>
              <w:rPr>
                <w:rFonts w:ascii="仿宋" w:eastAsia="仿宋" w:hAnsi="仿宋"/>
                <w:b/>
                <w:color w:val="000000"/>
                <w:sz w:val="18"/>
                <w:szCs w:val="18"/>
              </w:rPr>
            </w:pPr>
          </w:p>
        </w:tc>
        <w:tc>
          <w:tcPr>
            <w:tcW w:w="770" w:type="dxa"/>
            <w:vAlign w:val="center"/>
          </w:tcPr>
          <w:p w:rsidR="002F6DCF" w:rsidRDefault="002F6DCF">
            <w:pPr>
              <w:spacing w:line="280" w:lineRule="exact"/>
              <w:jc w:val="center"/>
              <w:rPr>
                <w:rFonts w:ascii="仿宋" w:eastAsia="仿宋" w:hAnsi="仿宋"/>
                <w:b/>
                <w:color w:val="000000"/>
                <w:sz w:val="18"/>
                <w:szCs w:val="18"/>
              </w:rPr>
            </w:pPr>
          </w:p>
        </w:tc>
        <w:tc>
          <w:tcPr>
            <w:tcW w:w="880" w:type="dxa"/>
            <w:vAlign w:val="center"/>
          </w:tcPr>
          <w:p w:rsidR="002F6DCF" w:rsidRDefault="002F6DCF">
            <w:pPr>
              <w:spacing w:line="280" w:lineRule="exact"/>
              <w:jc w:val="center"/>
              <w:rPr>
                <w:rFonts w:ascii="仿宋" w:eastAsia="仿宋" w:hAnsi="仿宋"/>
                <w:b/>
                <w:color w:val="000000"/>
                <w:sz w:val="18"/>
                <w:szCs w:val="18"/>
              </w:rPr>
            </w:pPr>
          </w:p>
        </w:tc>
        <w:tc>
          <w:tcPr>
            <w:tcW w:w="1732" w:type="dxa"/>
          </w:tcPr>
          <w:p w:rsidR="002F6DCF" w:rsidRDefault="002F6DCF">
            <w:pPr>
              <w:spacing w:line="280" w:lineRule="exact"/>
              <w:jc w:val="center"/>
              <w:rPr>
                <w:rFonts w:ascii="仿宋" w:eastAsia="仿宋" w:hAnsi="仿宋"/>
                <w:b/>
                <w:color w:val="000000"/>
                <w:sz w:val="18"/>
                <w:szCs w:val="18"/>
              </w:rPr>
            </w:pPr>
          </w:p>
        </w:tc>
        <w:tc>
          <w:tcPr>
            <w:tcW w:w="1232" w:type="dxa"/>
          </w:tcPr>
          <w:p w:rsidR="002F6DCF" w:rsidRDefault="002F6DCF">
            <w:pPr>
              <w:spacing w:line="280" w:lineRule="exact"/>
              <w:jc w:val="center"/>
              <w:rPr>
                <w:rFonts w:ascii="仿宋" w:eastAsia="仿宋" w:hAnsi="仿宋"/>
                <w:b/>
                <w:color w:val="000000"/>
                <w:sz w:val="18"/>
                <w:szCs w:val="18"/>
              </w:rPr>
            </w:pPr>
          </w:p>
        </w:tc>
      </w:tr>
      <w:tr w:rsidR="002F6DCF">
        <w:trPr>
          <w:trHeight w:val="20"/>
        </w:trPr>
        <w:tc>
          <w:tcPr>
            <w:tcW w:w="6379" w:type="dxa"/>
            <w:gridSpan w:val="6"/>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周学时：</w:t>
            </w:r>
          </w:p>
        </w:tc>
        <w:tc>
          <w:tcPr>
            <w:tcW w:w="708" w:type="dxa"/>
            <w:vAlign w:val="center"/>
          </w:tcPr>
          <w:p w:rsidR="002F6DCF" w:rsidRDefault="002F6DCF">
            <w:pPr>
              <w:spacing w:line="280" w:lineRule="exact"/>
              <w:jc w:val="center"/>
              <w:rPr>
                <w:rFonts w:ascii="仿宋" w:eastAsia="仿宋" w:hAnsi="仿宋"/>
                <w:b/>
                <w:color w:val="000000"/>
                <w:sz w:val="18"/>
                <w:szCs w:val="18"/>
              </w:rPr>
            </w:pPr>
          </w:p>
        </w:tc>
        <w:tc>
          <w:tcPr>
            <w:tcW w:w="709" w:type="dxa"/>
            <w:vAlign w:val="center"/>
          </w:tcPr>
          <w:p w:rsidR="002F6DCF" w:rsidRDefault="002F6DCF">
            <w:pPr>
              <w:spacing w:line="280" w:lineRule="exact"/>
              <w:jc w:val="center"/>
              <w:rPr>
                <w:rFonts w:ascii="仿宋" w:eastAsia="仿宋" w:hAnsi="仿宋"/>
                <w:b/>
                <w:color w:val="000000"/>
                <w:sz w:val="18"/>
                <w:szCs w:val="18"/>
              </w:rPr>
            </w:pPr>
          </w:p>
        </w:tc>
        <w:tc>
          <w:tcPr>
            <w:tcW w:w="567" w:type="dxa"/>
            <w:vAlign w:val="center"/>
          </w:tcPr>
          <w:p w:rsidR="002F6DCF" w:rsidRDefault="002F6DCF">
            <w:pPr>
              <w:spacing w:line="280" w:lineRule="exact"/>
              <w:jc w:val="center"/>
              <w:rPr>
                <w:rFonts w:ascii="仿宋" w:eastAsia="仿宋" w:hAnsi="仿宋"/>
                <w:b/>
                <w:color w:val="000000"/>
                <w:sz w:val="18"/>
                <w:szCs w:val="18"/>
              </w:rPr>
            </w:pPr>
          </w:p>
        </w:tc>
        <w:tc>
          <w:tcPr>
            <w:tcW w:w="831"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27</w:t>
            </w:r>
          </w:p>
        </w:tc>
        <w:tc>
          <w:tcPr>
            <w:tcW w:w="770" w:type="dxa"/>
            <w:vAlign w:val="center"/>
          </w:tcPr>
          <w:p w:rsidR="002F6DCF" w:rsidRDefault="00E45A90">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26</w:t>
            </w:r>
          </w:p>
        </w:tc>
        <w:tc>
          <w:tcPr>
            <w:tcW w:w="770"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b/>
                <w:color w:val="000000"/>
                <w:sz w:val="18"/>
                <w:szCs w:val="18"/>
              </w:rPr>
              <w:t>2</w:t>
            </w:r>
            <w:r>
              <w:rPr>
                <w:rFonts w:ascii="仿宋" w:eastAsia="仿宋" w:hAnsi="仿宋" w:hint="eastAsia"/>
                <w:b/>
                <w:color w:val="000000"/>
                <w:sz w:val="18"/>
                <w:szCs w:val="18"/>
                <w:lang w:val="en-US"/>
              </w:rPr>
              <w:t>0</w:t>
            </w:r>
            <w:r>
              <w:rPr>
                <w:rFonts w:ascii="仿宋" w:eastAsia="仿宋" w:hAnsi="仿宋" w:hint="eastAsia"/>
                <w:b/>
                <w:color w:val="000000"/>
                <w:sz w:val="18"/>
                <w:szCs w:val="18"/>
              </w:rPr>
              <w:t>周</w:t>
            </w:r>
          </w:p>
        </w:tc>
        <w:tc>
          <w:tcPr>
            <w:tcW w:w="880" w:type="dxa"/>
            <w:vAlign w:val="center"/>
          </w:tcPr>
          <w:p w:rsidR="002F6DCF" w:rsidRDefault="00E45A90">
            <w:pPr>
              <w:spacing w:line="280" w:lineRule="exact"/>
              <w:jc w:val="center"/>
              <w:rPr>
                <w:rFonts w:ascii="仿宋" w:eastAsia="仿宋" w:hAnsi="仿宋"/>
                <w:b/>
                <w:color w:val="000000"/>
                <w:sz w:val="18"/>
                <w:szCs w:val="18"/>
              </w:rPr>
            </w:pPr>
            <w:r>
              <w:rPr>
                <w:rFonts w:ascii="仿宋" w:eastAsia="仿宋" w:hAnsi="仿宋"/>
                <w:b/>
                <w:color w:val="000000"/>
                <w:sz w:val="18"/>
                <w:szCs w:val="18"/>
              </w:rPr>
              <w:t>2</w:t>
            </w:r>
            <w:r>
              <w:rPr>
                <w:rFonts w:ascii="仿宋" w:eastAsia="仿宋" w:hAnsi="仿宋" w:hint="eastAsia"/>
                <w:b/>
                <w:color w:val="000000"/>
                <w:sz w:val="18"/>
                <w:szCs w:val="18"/>
                <w:lang w:val="en-US"/>
              </w:rPr>
              <w:t>0</w:t>
            </w:r>
            <w:r>
              <w:rPr>
                <w:rFonts w:ascii="仿宋" w:eastAsia="仿宋" w:hAnsi="仿宋" w:hint="eastAsia"/>
                <w:b/>
                <w:color w:val="000000"/>
                <w:sz w:val="18"/>
                <w:szCs w:val="18"/>
              </w:rPr>
              <w:t>周</w:t>
            </w:r>
          </w:p>
        </w:tc>
        <w:tc>
          <w:tcPr>
            <w:tcW w:w="1732" w:type="dxa"/>
          </w:tcPr>
          <w:p w:rsidR="002F6DCF" w:rsidRDefault="002F6DCF">
            <w:pPr>
              <w:spacing w:line="280" w:lineRule="exact"/>
              <w:jc w:val="center"/>
              <w:rPr>
                <w:rFonts w:ascii="仿宋" w:eastAsia="仿宋" w:hAnsi="仿宋"/>
                <w:b/>
                <w:color w:val="000000"/>
                <w:sz w:val="18"/>
                <w:szCs w:val="18"/>
              </w:rPr>
            </w:pPr>
          </w:p>
        </w:tc>
        <w:tc>
          <w:tcPr>
            <w:tcW w:w="1232" w:type="dxa"/>
          </w:tcPr>
          <w:p w:rsidR="002F6DCF" w:rsidRDefault="002F6DCF">
            <w:pPr>
              <w:spacing w:line="280" w:lineRule="exact"/>
              <w:jc w:val="center"/>
              <w:rPr>
                <w:rFonts w:ascii="仿宋" w:eastAsia="仿宋" w:hAnsi="仿宋"/>
                <w:b/>
                <w:color w:val="000000"/>
                <w:sz w:val="18"/>
                <w:szCs w:val="18"/>
              </w:rPr>
            </w:pPr>
          </w:p>
        </w:tc>
      </w:tr>
    </w:tbl>
    <w:p w:rsidR="002F6DCF" w:rsidRDefault="002F6DCF"/>
    <w:bookmarkEnd w:id="68"/>
    <w:p w:rsidR="002F6DCF" w:rsidRDefault="002F6DCF">
      <w:pPr>
        <w:pStyle w:val="2"/>
        <w:adjustRightInd w:val="0"/>
        <w:snapToGrid w:val="0"/>
        <w:spacing w:line="360" w:lineRule="auto"/>
        <w:ind w:left="0"/>
        <w:rPr>
          <w:b/>
          <w:color w:val="000000"/>
          <w:sz w:val="28"/>
          <w:szCs w:val="28"/>
        </w:rPr>
        <w:sectPr w:rsidR="002F6DCF">
          <w:pgSz w:w="16840" w:h="11910" w:orient="landscape"/>
          <w:pgMar w:top="1361" w:right="1644" w:bottom="1644" w:left="1701" w:header="720" w:footer="720" w:gutter="0"/>
          <w:cols w:space="720"/>
          <w:docGrid w:linePitch="299"/>
        </w:sectPr>
      </w:pP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01" w:name="_Toc37417029"/>
      <w:bookmarkStart w:id="102" w:name="_Toc16383"/>
      <w:bookmarkStart w:id="103" w:name="_Toc14840"/>
      <w:bookmarkStart w:id="104" w:name="_Toc369595075"/>
      <w:bookmarkEnd w:id="64"/>
      <w:r>
        <w:rPr>
          <w:rFonts w:ascii="仿宋_GB2312" w:eastAsia="仿宋_GB2312" w:hAnsi="Arial" w:cs="Times New Roman" w:hint="eastAsia"/>
          <w:kern w:val="2"/>
          <w:sz w:val="28"/>
          <w:szCs w:val="24"/>
        </w:rPr>
        <w:lastRenderedPageBreak/>
        <w:t>（二）</w:t>
      </w:r>
      <w:bookmarkStart w:id="105" w:name="_Toc9098"/>
      <w:r>
        <w:rPr>
          <w:rFonts w:ascii="仿宋_GB2312" w:eastAsia="仿宋_GB2312" w:hAnsi="Arial" w:cs="Times New Roman" w:hint="eastAsia"/>
          <w:kern w:val="2"/>
          <w:sz w:val="28"/>
          <w:szCs w:val="24"/>
        </w:rPr>
        <w:t>学时安排</w:t>
      </w:r>
      <w:bookmarkEnd w:id="105"/>
      <w:r>
        <w:rPr>
          <w:rFonts w:ascii="仿宋_GB2312" w:eastAsia="仿宋_GB2312" w:hAnsi="Arial" w:cs="Times New Roman" w:hint="eastAsia"/>
          <w:kern w:val="2"/>
          <w:sz w:val="28"/>
          <w:szCs w:val="24"/>
        </w:rPr>
        <w:t>说明</w:t>
      </w:r>
      <w:bookmarkEnd w:id="101"/>
      <w:bookmarkEnd w:id="102"/>
      <w:bookmarkEnd w:id="103"/>
    </w:p>
    <w:p w:rsidR="002F6DCF" w:rsidRDefault="00E45A90">
      <w:pPr>
        <w:adjustRightInd w:val="0"/>
        <w:snapToGrid w:val="0"/>
        <w:ind w:firstLineChars="200" w:firstLine="480"/>
        <w:rPr>
          <w:rFonts w:ascii="仿宋" w:eastAsia="仿宋" w:hAnsi="仿宋" w:cs="华文仿宋"/>
          <w:sz w:val="24"/>
        </w:rPr>
      </w:pPr>
      <w:r>
        <w:rPr>
          <w:rFonts w:ascii="仿宋" w:eastAsia="仿宋" w:hAnsi="仿宋" w:cs="华文仿宋"/>
          <w:sz w:val="24"/>
        </w:rPr>
        <w:t>1</w:t>
      </w:r>
      <w:r>
        <w:rPr>
          <w:rFonts w:ascii="仿宋" w:eastAsia="仿宋" w:hAnsi="仿宋" w:cs="华文仿宋" w:hint="eastAsia"/>
          <w:sz w:val="24"/>
        </w:rPr>
        <w:t>、学年教学时间实际安排，第一</w:t>
      </w:r>
      <w:proofErr w:type="gramStart"/>
      <w:r>
        <w:rPr>
          <w:rFonts w:ascii="仿宋" w:eastAsia="仿宋" w:hAnsi="仿宋" w:cs="华文仿宋" w:hint="eastAsia"/>
          <w:sz w:val="24"/>
        </w:rPr>
        <w:t>学期周</w:t>
      </w:r>
      <w:proofErr w:type="gramEnd"/>
      <w:r>
        <w:rPr>
          <w:rFonts w:ascii="仿宋" w:eastAsia="仿宋" w:hAnsi="仿宋" w:cs="华文仿宋" w:hint="eastAsia"/>
          <w:sz w:val="24"/>
          <w:lang w:val="en-US"/>
        </w:rPr>
        <w:t>27</w:t>
      </w:r>
      <w:r>
        <w:rPr>
          <w:rFonts w:ascii="仿宋" w:eastAsia="仿宋" w:hAnsi="仿宋" w:cs="华文仿宋" w:hint="eastAsia"/>
          <w:sz w:val="24"/>
        </w:rPr>
        <w:t>学时，第二</w:t>
      </w:r>
      <w:proofErr w:type="gramStart"/>
      <w:r>
        <w:rPr>
          <w:rFonts w:ascii="仿宋" w:eastAsia="仿宋" w:hAnsi="仿宋" w:cs="华文仿宋" w:hint="eastAsia"/>
          <w:sz w:val="24"/>
        </w:rPr>
        <w:t>学期周</w:t>
      </w:r>
      <w:proofErr w:type="gramEnd"/>
      <w:r>
        <w:rPr>
          <w:rFonts w:ascii="仿宋" w:eastAsia="仿宋" w:hAnsi="仿宋" w:cs="华文仿宋" w:hint="eastAsia"/>
          <w:sz w:val="24"/>
          <w:lang w:val="en-US"/>
        </w:rPr>
        <w:t>26</w:t>
      </w:r>
      <w:r>
        <w:rPr>
          <w:rFonts w:ascii="仿宋" w:eastAsia="仿宋" w:hAnsi="仿宋" w:cs="华文仿宋" w:hint="eastAsia"/>
          <w:sz w:val="24"/>
        </w:rPr>
        <w:t>学时，第</w:t>
      </w:r>
      <w:r>
        <w:rPr>
          <w:rFonts w:ascii="仿宋" w:eastAsia="仿宋" w:hAnsi="仿宋" w:cs="华文仿宋" w:hint="eastAsia"/>
          <w:sz w:val="24"/>
          <w:lang w:val="en-US"/>
        </w:rPr>
        <w:t>三</w:t>
      </w:r>
      <w:r>
        <w:rPr>
          <w:rFonts w:ascii="仿宋" w:eastAsia="仿宋" w:hAnsi="仿宋" w:cs="华文仿宋" w:hint="eastAsia"/>
          <w:sz w:val="24"/>
        </w:rPr>
        <w:t>学期为企业学训，其中包括理实一体化课程4周课、认识实习2周、学训8周、岗位实习6周，共计20周。第</w:t>
      </w:r>
      <w:r>
        <w:rPr>
          <w:rFonts w:ascii="仿宋" w:eastAsia="仿宋" w:hAnsi="仿宋" w:cs="华文仿宋" w:hint="eastAsia"/>
          <w:sz w:val="24"/>
          <w:lang w:val="en-US"/>
        </w:rPr>
        <w:t>四</w:t>
      </w:r>
      <w:r>
        <w:rPr>
          <w:rFonts w:ascii="仿宋" w:eastAsia="仿宋" w:hAnsi="仿宋" w:cs="华文仿宋" w:hint="eastAsia"/>
          <w:sz w:val="24"/>
        </w:rPr>
        <w:t>学期为岗位实习，其中包括岗位实习18周，毕业设计2周，合计20周。</w:t>
      </w:r>
      <w:r>
        <w:rPr>
          <w:rFonts w:ascii="仿宋" w:eastAsia="仿宋" w:hAnsi="仿宋" w:cs="华文仿宋" w:hint="eastAsia"/>
          <w:sz w:val="24"/>
          <w:lang w:val="en-US"/>
        </w:rPr>
        <w:t>两</w:t>
      </w:r>
      <w:r>
        <w:rPr>
          <w:rFonts w:ascii="仿宋" w:eastAsia="仿宋" w:hAnsi="仿宋" w:cs="华文仿宋" w:hint="eastAsia"/>
          <w:sz w:val="24"/>
        </w:rPr>
        <w:t>年总共为</w:t>
      </w:r>
      <w:r>
        <w:rPr>
          <w:rFonts w:ascii="仿宋" w:eastAsia="仿宋" w:hAnsi="仿宋" w:cs="华文仿宋" w:hint="eastAsia"/>
          <w:sz w:val="24"/>
          <w:lang w:val="en-US"/>
        </w:rPr>
        <w:t>1948</w:t>
      </w:r>
      <w:r>
        <w:rPr>
          <w:rFonts w:ascii="仿宋" w:eastAsia="仿宋" w:hAnsi="仿宋" w:cs="华文仿宋" w:hint="eastAsia"/>
          <w:sz w:val="24"/>
        </w:rPr>
        <w:t>学时。</w:t>
      </w:r>
    </w:p>
    <w:p w:rsidR="002F6DCF" w:rsidRDefault="00E45A90">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2、学分与学时的换算。18学时计为1个学分，总学分</w:t>
      </w:r>
      <w:r>
        <w:rPr>
          <w:rFonts w:ascii="仿宋" w:eastAsia="仿宋" w:hAnsi="仿宋" w:cs="华文仿宋"/>
          <w:sz w:val="24"/>
          <w:lang w:val="en-US"/>
        </w:rPr>
        <w:t>9</w:t>
      </w:r>
      <w:r>
        <w:rPr>
          <w:rFonts w:ascii="仿宋" w:eastAsia="仿宋" w:hAnsi="仿宋" w:cs="华文仿宋" w:hint="eastAsia"/>
          <w:sz w:val="24"/>
          <w:lang w:val="en-US"/>
        </w:rPr>
        <w:t>8</w:t>
      </w:r>
      <w:r>
        <w:rPr>
          <w:rFonts w:ascii="仿宋" w:eastAsia="仿宋" w:hAnsi="仿宋" w:cs="华文仿宋" w:hint="eastAsia"/>
          <w:sz w:val="24"/>
        </w:rPr>
        <w:t>学分。</w:t>
      </w:r>
    </w:p>
    <w:p w:rsidR="002F6DCF" w:rsidRDefault="00E45A90">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3、公共基础课程</w:t>
      </w:r>
      <w:r>
        <w:rPr>
          <w:rFonts w:ascii="仿宋" w:eastAsia="仿宋" w:hAnsi="仿宋" w:cs="华文仿宋" w:hint="eastAsia"/>
          <w:sz w:val="24"/>
          <w:lang w:val="en-US"/>
        </w:rPr>
        <w:t>580</w:t>
      </w:r>
      <w:r>
        <w:rPr>
          <w:rFonts w:ascii="仿宋" w:eastAsia="仿宋" w:hAnsi="仿宋" w:cs="华文仿宋" w:hint="eastAsia"/>
          <w:sz w:val="24"/>
        </w:rPr>
        <w:t>学时，占总学时</w:t>
      </w:r>
      <w:r>
        <w:rPr>
          <w:rFonts w:ascii="仿宋" w:eastAsia="仿宋" w:hAnsi="仿宋" w:cs="华文仿宋" w:hint="eastAsia"/>
          <w:sz w:val="24"/>
          <w:lang w:val="en-US"/>
        </w:rPr>
        <w:t>约29.77</w:t>
      </w:r>
      <w:r>
        <w:rPr>
          <w:rFonts w:ascii="仿宋" w:eastAsia="仿宋" w:hAnsi="仿宋" w:cs="华文仿宋" w:hint="eastAsia"/>
          <w:sz w:val="24"/>
        </w:rPr>
        <w:t>%。选修课</w:t>
      </w:r>
      <w:r>
        <w:rPr>
          <w:rFonts w:ascii="仿宋" w:eastAsia="仿宋" w:hAnsi="仿宋" w:cs="华文仿宋" w:hint="eastAsia"/>
          <w:sz w:val="24"/>
          <w:lang w:val="en-US"/>
        </w:rPr>
        <w:t>216</w:t>
      </w:r>
      <w:r>
        <w:rPr>
          <w:rFonts w:ascii="仿宋" w:eastAsia="仿宋" w:hAnsi="仿宋" w:cs="华文仿宋" w:hint="eastAsia"/>
          <w:sz w:val="24"/>
        </w:rPr>
        <w:t>课时，</w:t>
      </w:r>
      <w:proofErr w:type="gramStart"/>
      <w:r>
        <w:rPr>
          <w:rFonts w:ascii="仿宋" w:eastAsia="仿宋" w:hAnsi="仿宋" w:cs="华文仿宋" w:hint="eastAsia"/>
          <w:sz w:val="24"/>
        </w:rPr>
        <w:t>占教学总</w:t>
      </w:r>
      <w:proofErr w:type="gramEnd"/>
      <w:r>
        <w:rPr>
          <w:rFonts w:ascii="仿宋" w:eastAsia="仿宋" w:hAnsi="仿宋" w:cs="华文仿宋" w:hint="eastAsia"/>
          <w:sz w:val="24"/>
        </w:rPr>
        <w:t>学时</w:t>
      </w:r>
      <w:r>
        <w:rPr>
          <w:rFonts w:ascii="仿宋" w:eastAsia="仿宋" w:hAnsi="仿宋" w:cs="华文仿宋" w:hint="eastAsia"/>
          <w:sz w:val="24"/>
          <w:lang w:val="en-US"/>
        </w:rPr>
        <w:t>约11.09</w:t>
      </w:r>
      <w:r>
        <w:rPr>
          <w:rFonts w:ascii="仿宋" w:eastAsia="仿宋" w:hAnsi="仿宋" w:cs="华文仿宋" w:hint="eastAsia"/>
          <w:sz w:val="24"/>
        </w:rPr>
        <w:t>%。</w:t>
      </w:r>
    </w:p>
    <w:p w:rsidR="002F6DCF" w:rsidRDefault="00E45A90">
      <w:pPr>
        <w:adjustRightInd w:val="0"/>
        <w:snapToGrid w:val="0"/>
        <w:ind w:firstLineChars="200" w:firstLine="480"/>
        <w:rPr>
          <w:rFonts w:ascii="仿宋" w:eastAsia="仿宋" w:hAnsi="仿宋" w:cs="华文仿宋"/>
          <w:sz w:val="24"/>
        </w:rPr>
      </w:pPr>
      <w:r>
        <w:rPr>
          <w:rFonts w:ascii="仿宋" w:eastAsia="仿宋" w:hAnsi="仿宋" w:cs="华文仿宋"/>
          <w:sz w:val="24"/>
        </w:rPr>
        <w:t>4</w:t>
      </w:r>
      <w:r>
        <w:rPr>
          <w:rFonts w:ascii="仿宋" w:eastAsia="仿宋" w:hAnsi="仿宋" w:cs="华文仿宋" w:hint="eastAsia"/>
          <w:sz w:val="24"/>
        </w:rPr>
        <w:t>、岗位实习时间为</w:t>
      </w:r>
      <w:r>
        <w:rPr>
          <w:rFonts w:ascii="仿宋" w:eastAsia="仿宋" w:hAnsi="仿宋" w:cs="华文仿宋"/>
          <w:sz w:val="24"/>
        </w:rPr>
        <w:t>6</w:t>
      </w:r>
      <w:r>
        <w:rPr>
          <w:rFonts w:ascii="仿宋" w:eastAsia="仿宋" w:hAnsi="仿宋" w:cs="华文仿宋" w:hint="eastAsia"/>
          <w:sz w:val="24"/>
        </w:rPr>
        <w:t>个月。</w:t>
      </w: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06" w:name="_Toc37417030"/>
      <w:bookmarkStart w:id="107" w:name="_Toc1581"/>
      <w:bookmarkStart w:id="108" w:name="_Toc711"/>
      <w:r>
        <w:rPr>
          <w:rFonts w:ascii="仿宋_GB2312" w:eastAsia="仿宋_GB2312" w:hAnsi="Arial" w:cs="Times New Roman" w:hint="eastAsia"/>
          <w:kern w:val="2"/>
          <w:sz w:val="28"/>
          <w:szCs w:val="24"/>
        </w:rPr>
        <w:t>（三）课程结构学时比例</w:t>
      </w:r>
      <w:bookmarkEnd w:id="104"/>
      <w:bookmarkEnd w:id="106"/>
      <w:bookmarkEnd w:id="107"/>
      <w:bookmarkEnd w:id="108"/>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1"/>
        <w:gridCol w:w="764"/>
        <w:gridCol w:w="850"/>
        <w:gridCol w:w="992"/>
        <w:gridCol w:w="709"/>
        <w:gridCol w:w="992"/>
        <w:gridCol w:w="993"/>
        <w:gridCol w:w="1134"/>
        <w:gridCol w:w="992"/>
      </w:tblGrid>
      <w:tr w:rsidR="002F6DCF">
        <w:trPr>
          <w:trHeight w:val="567"/>
        </w:trPr>
        <w:tc>
          <w:tcPr>
            <w:tcW w:w="1471" w:type="dxa"/>
            <w:vMerge w:val="restart"/>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课程类别</w:t>
            </w:r>
          </w:p>
        </w:tc>
        <w:tc>
          <w:tcPr>
            <w:tcW w:w="764" w:type="dxa"/>
            <w:vMerge w:val="restart"/>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课程性质</w:t>
            </w:r>
          </w:p>
        </w:tc>
        <w:tc>
          <w:tcPr>
            <w:tcW w:w="850" w:type="dxa"/>
            <w:vMerge w:val="restart"/>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学时数</w:t>
            </w:r>
          </w:p>
        </w:tc>
        <w:tc>
          <w:tcPr>
            <w:tcW w:w="992" w:type="dxa"/>
            <w:vMerge w:val="restart"/>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比例</w:t>
            </w:r>
          </w:p>
        </w:tc>
        <w:tc>
          <w:tcPr>
            <w:tcW w:w="709" w:type="dxa"/>
            <w:vMerge w:val="restart"/>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学分</w:t>
            </w:r>
          </w:p>
        </w:tc>
        <w:tc>
          <w:tcPr>
            <w:tcW w:w="1985" w:type="dxa"/>
            <w:gridSpan w:val="2"/>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理论教学学时</w:t>
            </w:r>
          </w:p>
        </w:tc>
        <w:tc>
          <w:tcPr>
            <w:tcW w:w="2126" w:type="dxa"/>
            <w:gridSpan w:val="2"/>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实践教学学时</w:t>
            </w:r>
          </w:p>
        </w:tc>
      </w:tr>
      <w:tr w:rsidR="002F6DCF">
        <w:trPr>
          <w:trHeight w:val="567"/>
        </w:trPr>
        <w:tc>
          <w:tcPr>
            <w:tcW w:w="1471" w:type="dxa"/>
            <w:vMerge/>
            <w:vAlign w:val="center"/>
          </w:tcPr>
          <w:p w:rsidR="002F6DCF" w:rsidRDefault="002F6DCF">
            <w:pPr>
              <w:adjustRightInd w:val="0"/>
              <w:snapToGrid w:val="0"/>
              <w:jc w:val="center"/>
              <w:rPr>
                <w:rFonts w:ascii="仿宋" w:eastAsia="仿宋" w:hAnsi="仿宋" w:cs="仿宋"/>
                <w:b/>
                <w:color w:val="000000"/>
                <w:kern w:val="2"/>
                <w:sz w:val="24"/>
                <w:szCs w:val="24"/>
                <w:lang w:val="en-US"/>
              </w:rPr>
            </w:pPr>
          </w:p>
        </w:tc>
        <w:tc>
          <w:tcPr>
            <w:tcW w:w="764" w:type="dxa"/>
            <w:vMerge/>
            <w:vAlign w:val="center"/>
          </w:tcPr>
          <w:p w:rsidR="002F6DCF" w:rsidRDefault="002F6DCF">
            <w:pPr>
              <w:adjustRightInd w:val="0"/>
              <w:snapToGrid w:val="0"/>
              <w:jc w:val="center"/>
              <w:rPr>
                <w:rFonts w:ascii="仿宋" w:eastAsia="仿宋" w:hAnsi="仿宋" w:cs="仿宋"/>
                <w:b/>
                <w:color w:val="000000"/>
                <w:kern w:val="2"/>
                <w:sz w:val="24"/>
                <w:szCs w:val="24"/>
                <w:lang w:val="en-US"/>
              </w:rPr>
            </w:pPr>
          </w:p>
        </w:tc>
        <w:tc>
          <w:tcPr>
            <w:tcW w:w="850" w:type="dxa"/>
            <w:vMerge/>
            <w:vAlign w:val="center"/>
          </w:tcPr>
          <w:p w:rsidR="002F6DCF" w:rsidRDefault="002F6DCF">
            <w:pPr>
              <w:adjustRightInd w:val="0"/>
              <w:snapToGrid w:val="0"/>
              <w:jc w:val="center"/>
              <w:rPr>
                <w:rFonts w:ascii="仿宋" w:eastAsia="仿宋" w:hAnsi="仿宋" w:cs="仿宋"/>
                <w:b/>
                <w:color w:val="000000"/>
                <w:kern w:val="2"/>
                <w:sz w:val="24"/>
                <w:szCs w:val="24"/>
                <w:lang w:val="en-US"/>
              </w:rPr>
            </w:pPr>
          </w:p>
        </w:tc>
        <w:tc>
          <w:tcPr>
            <w:tcW w:w="992" w:type="dxa"/>
            <w:vMerge/>
            <w:vAlign w:val="center"/>
          </w:tcPr>
          <w:p w:rsidR="002F6DCF" w:rsidRDefault="002F6DCF">
            <w:pPr>
              <w:adjustRightInd w:val="0"/>
              <w:snapToGrid w:val="0"/>
              <w:jc w:val="center"/>
              <w:rPr>
                <w:rFonts w:ascii="仿宋" w:eastAsia="仿宋" w:hAnsi="仿宋" w:cs="仿宋"/>
                <w:b/>
                <w:color w:val="000000"/>
                <w:kern w:val="2"/>
                <w:sz w:val="24"/>
                <w:szCs w:val="24"/>
                <w:lang w:val="en-US"/>
              </w:rPr>
            </w:pPr>
          </w:p>
        </w:tc>
        <w:tc>
          <w:tcPr>
            <w:tcW w:w="709" w:type="dxa"/>
            <w:vMerge/>
            <w:vAlign w:val="center"/>
          </w:tcPr>
          <w:p w:rsidR="002F6DCF" w:rsidRDefault="002F6DCF">
            <w:pPr>
              <w:adjustRightInd w:val="0"/>
              <w:snapToGrid w:val="0"/>
              <w:jc w:val="center"/>
              <w:rPr>
                <w:rFonts w:ascii="仿宋" w:eastAsia="仿宋" w:hAnsi="仿宋" w:cs="仿宋"/>
                <w:b/>
                <w:color w:val="000000"/>
                <w:kern w:val="2"/>
                <w:sz w:val="24"/>
                <w:szCs w:val="24"/>
                <w:lang w:val="en-US"/>
              </w:rPr>
            </w:pPr>
          </w:p>
        </w:tc>
        <w:tc>
          <w:tcPr>
            <w:tcW w:w="992"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学时数</w:t>
            </w:r>
          </w:p>
        </w:tc>
        <w:tc>
          <w:tcPr>
            <w:tcW w:w="993"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比例</w:t>
            </w:r>
          </w:p>
        </w:tc>
        <w:tc>
          <w:tcPr>
            <w:tcW w:w="1134"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学时数</w:t>
            </w:r>
          </w:p>
        </w:tc>
        <w:tc>
          <w:tcPr>
            <w:tcW w:w="992"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
                <w:color w:val="000000"/>
                <w:kern w:val="2"/>
                <w:sz w:val="24"/>
                <w:szCs w:val="24"/>
                <w:lang w:val="en-US"/>
              </w:rPr>
              <w:t>比例</w:t>
            </w:r>
          </w:p>
        </w:tc>
      </w:tr>
      <w:tr w:rsidR="002F6DCF">
        <w:trPr>
          <w:trHeight w:val="567"/>
        </w:trPr>
        <w:tc>
          <w:tcPr>
            <w:tcW w:w="1471"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bookmarkStart w:id="109" w:name="OLE_LINK1" w:colFirst="7" w:colLast="7"/>
            <w:r>
              <w:rPr>
                <w:rFonts w:ascii="仿宋" w:eastAsia="仿宋" w:hAnsi="仿宋" w:cs="仿宋" w:hint="eastAsia"/>
                <w:bCs/>
                <w:color w:val="000000"/>
                <w:kern w:val="2"/>
                <w:sz w:val="24"/>
                <w:szCs w:val="24"/>
                <w:lang w:val="en-US"/>
              </w:rPr>
              <w:t>公共学习</w:t>
            </w:r>
          </w:p>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领域</w:t>
            </w:r>
          </w:p>
        </w:tc>
        <w:tc>
          <w:tcPr>
            <w:tcW w:w="76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必修</w:t>
            </w:r>
          </w:p>
        </w:tc>
        <w:tc>
          <w:tcPr>
            <w:tcW w:w="850" w:type="dxa"/>
            <w:vAlign w:val="center"/>
          </w:tcPr>
          <w:p w:rsidR="002F6DCF" w:rsidRDefault="00E45A90">
            <w:pPr>
              <w:adjustRightInd w:val="0"/>
              <w:snapToGrid w:val="0"/>
              <w:ind w:firstLineChars="100" w:firstLine="24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580</w:t>
            </w:r>
          </w:p>
        </w:tc>
        <w:tc>
          <w:tcPr>
            <w:tcW w:w="992"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29.77%</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bCs/>
                <w:color w:val="000000"/>
                <w:kern w:val="2"/>
                <w:sz w:val="24"/>
                <w:szCs w:val="24"/>
                <w:lang w:val="en-US"/>
              </w:rPr>
              <w:t>3</w:t>
            </w:r>
            <w:r>
              <w:rPr>
                <w:rFonts w:ascii="仿宋" w:eastAsia="仿宋" w:hAnsi="仿宋" w:cs="仿宋" w:hint="eastAsia"/>
                <w:bCs/>
                <w:color w:val="000000"/>
                <w:kern w:val="2"/>
                <w:sz w:val="24"/>
                <w:szCs w:val="24"/>
                <w:lang w:val="en-US"/>
              </w:rPr>
              <w:t>4</w:t>
            </w:r>
          </w:p>
        </w:tc>
        <w:tc>
          <w:tcPr>
            <w:tcW w:w="992" w:type="dxa"/>
            <w:vAlign w:val="center"/>
          </w:tcPr>
          <w:p w:rsidR="002F6DCF" w:rsidRDefault="00E45A90">
            <w:pPr>
              <w:adjustRightInd w:val="0"/>
              <w:snapToGrid w:val="0"/>
              <w:ind w:firstLineChars="100" w:firstLine="240"/>
              <w:jc w:val="both"/>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392</w:t>
            </w:r>
          </w:p>
        </w:tc>
        <w:tc>
          <w:tcPr>
            <w:tcW w:w="993" w:type="dxa"/>
            <w:vAlign w:val="center"/>
          </w:tcPr>
          <w:p w:rsidR="002F6DCF" w:rsidRDefault="00E45A90">
            <w:pPr>
              <w:adjustRightInd w:val="0"/>
              <w:snapToGrid w:val="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67.58%</w:t>
            </w:r>
          </w:p>
        </w:tc>
        <w:tc>
          <w:tcPr>
            <w:tcW w:w="113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188</w:t>
            </w:r>
          </w:p>
        </w:tc>
        <w:tc>
          <w:tcPr>
            <w:tcW w:w="992" w:type="dxa"/>
            <w:vAlign w:val="center"/>
          </w:tcPr>
          <w:p w:rsidR="002F6DCF" w:rsidRDefault="00E45A90">
            <w:pPr>
              <w:adjustRightInd w:val="0"/>
              <w:snapToGrid w:val="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32.41%</w:t>
            </w:r>
          </w:p>
        </w:tc>
      </w:tr>
      <w:tr w:rsidR="002F6DCF">
        <w:trPr>
          <w:trHeight w:val="567"/>
        </w:trPr>
        <w:tc>
          <w:tcPr>
            <w:tcW w:w="1471"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基本能力</w:t>
            </w:r>
          </w:p>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学习领域</w:t>
            </w:r>
          </w:p>
        </w:tc>
        <w:tc>
          <w:tcPr>
            <w:tcW w:w="76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必修</w:t>
            </w:r>
          </w:p>
        </w:tc>
        <w:tc>
          <w:tcPr>
            <w:tcW w:w="850" w:type="dxa"/>
            <w:vAlign w:val="center"/>
          </w:tcPr>
          <w:p w:rsidR="002F6DCF" w:rsidRDefault="00E45A90">
            <w:pPr>
              <w:adjustRightInd w:val="0"/>
              <w:snapToGrid w:val="0"/>
              <w:ind w:firstLineChars="100" w:firstLine="24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72</w:t>
            </w:r>
          </w:p>
        </w:tc>
        <w:tc>
          <w:tcPr>
            <w:tcW w:w="992"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3.7%</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4</w:t>
            </w:r>
          </w:p>
        </w:tc>
        <w:tc>
          <w:tcPr>
            <w:tcW w:w="992" w:type="dxa"/>
            <w:vAlign w:val="center"/>
          </w:tcPr>
          <w:p w:rsidR="002F6DCF" w:rsidRDefault="00E45A90">
            <w:pPr>
              <w:adjustRightInd w:val="0"/>
              <w:snapToGrid w:val="0"/>
              <w:ind w:firstLineChars="100" w:firstLine="240"/>
              <w:jc w:val="both"/>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41</w:t>
            </w:r>
          </w:p>
        </w:tc>
        <w:tc>
          <w:tcPr>
            <w:tcW w:w="993" w:type="dxa"/>
            <w:vAlign w:val="center"/>
          </w:tcPr>
          <w:p w:rsidR="002F6DCF" w:rsidRDefault="00E45A90">
            <w:pPr>
              <w:adjustRightInd w:val="0"/>
              <w:snapToGrid w:val="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56.94%</w:t>
            </w:r>
          </w:p>
        </w:tc>
        <w:tc>
          <w:tcPr>
            <w:tcW w:w="113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31</w:t>
            </w:r>
          </w:p>
        </w:tc>
        <w:tc>
          <w:tcPr>
            <w:tcW w:w="992" w:type="dxa"/>
            <w:vAlign w:val="center"/>
          </w:tcPr>
          <w:p w:rsidR="002F6DCF" w:rsidRDefault="00E45A90">
            <w:pPr>
              <w:adjustRightInd w:val="0"/>
              <w:snapToGrid w:val="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43.06%</w:t>
            </w:r>
          </w:p>
        </w:tc>
      </w:tr>
      <w:tr w:rsidR="002F6DCF">
        <w:trPr>
          <w:trHeight w:val="567"/>
        </w:trPr>
        <w:tc>
          <w:tcPr>
            <w:tcW w:w="1471"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岗位能力</w:t>
            </w:r>
          </w:p>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学习领域</w:t>
            </w:r>
          </w:p>
        </w:tc>
        <w:tc>
          <w:tcPr>
            <w:tcW w:w="76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必修</w:t>
            </w:r>
          </w:p>
        </w:tc>
        <w:tc>
          <w:tcPr>
            <w:tcW w:w="850" w:type="dxa"/>
            <w:vAlign w:val="center"/>
          </w:tcPr>
          <w:p w:rsidR="002F6DCF" w:rsidRDefault="00E45A90">
            <w:pPr>
              <w:adjustRightInd w:val="0"/>
              <w:snapToGrid w:val="0"/>
              <w:ind w:firstLineChars="100" w:firstLine="24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216</w:t>
            </w:r>
          </w:p>
        </w:tc>
        <w:tc>
          <w:tcPr>
            <w:tcW w:w="992"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11.09%</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12</w:t>
            </w:r>
          </w:p>
        </w:tc>
        <w:tc>
          <w:tcPr>
            <w:tcW w:w="992" w:type="dxa"/>
            <w:vAlign w:val="center"/>
          </w:tcPr>
          <w:p w:rsidR="002F6DCF" w:rsidRDefault="00E45A90">
            <w:pPr>
              <w:adjustRightInd w:val="0"/>
              <w:snapToGrid w:val="0"/>
              <w:ind w:firstLineChars="100" w:firstLine="240"/>
              <w:jc w:val="both"/>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98</w:t>
            </w:r>
          </w:p>
        </w:tc>
        <w:tc>
          <w:tcPr>
            <w:tcW w:w="993" w:type="dxa"/>
            <w:vAlign w:val="center"/>
          </w:tcPr>
          <w:p w:rsidR="002F6DCF" w:rsidRDefault="00E45A90">
            <w:pPr>
              <w:adjustRightInd w:val="0"/>
              <w:snapToGrid w:val="0"/>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45.4%</w:t>
            </w:r>
          </w:p>
        </w:tc>
        <w:tc>
          <w:tcPr>
            <w:tcW w:w="113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118</w:t>
            </w:r>
          </w:p>
        </w:tc>
        <w:tc>
          <w:tcPr>
            <w:tcW w:w="992" w:type="dxa"/>
            <w:vAlign w:val="center"/>
          </w:tcPr>
          <w:p w:rsidR="002F6DCF" w:rsidRDefault="00E45A90">
            <w:pPr>
              <w:adjustRightInd w:val="0"/>
              <w:snapToGrid w:val="0"/>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54.6%</w:t>
            </w:r>
          </w:p>
        </w:tc>
      </w:tr>
      <w:tr w:rsidR="002F6DCF">
        <w:trPr>
          <w:trHeight w:val="567"/>
        </w:trPr>
        <w:tc>
          <w:tcPr>
            <w:tcW w:w="1471"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综合能力</w:t>
            </w:r>
          </w:p>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学习领域</w:t>
            </w:r>
          </w:p>
        </w:tc>
        <w:tc>
          <w:tcPr>
            <w:tcW w:w="76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必修</w:t>
            </w:r>
          </w:p>
        </w:tc>
        <w:tc>
          <w:tcPr>
            <w:tcW w:w="850" w:type="dxa"/>
            <w:vAlign w:val="center"/>
          </w:tcPr>
          <w:p w:rsidR="002F6DCF" w:rsidRDefault="00E45A90">
            <w:pPr>
              <w:adjustRightInd w:val="0"/>
              <w:snapToGrid w:val="0"/>
              <w:jc w:val="center"/>
              <w:rPr>
                <w:rFonts w:ascii="仿宋" w:eastAsia="仿宋" w:hAnsi="仿宋" w:cs="华文仿宋"/>
                <w:sz w:val="24"/>
                <w:lang w:val="en-US"/>
              </w:rPr>
            </w:pPr>
            <w:r>
              <w:rPr>
                <w:rFonts w:ascii="仿宋" w:eastAsia="仿宋" w:hAnsi="仿宋" w:cs="华文仿宋" w:hint="eastAsia"/>
                <w:sz w:val="24"/>
                <w:lang w:val="en-US"/>
              </w:rPr>
              <w:t>864</w:t>
            </w:r>
          </w:p>
        </w:tc>
        <w:tc>
          <w:tcPr>
            <w:tcW w:w="992" w:type="dxa"/>
            <w:vAlign w:val="center"/>
          </w:tcPr>
          <w:p w:rsidR="002F6DCF" w:rsidRDefault="00E45A90">
            <w:pPr>
              <w:adjustRightInd w:val="0"/>
              <w:snapToGrid w:val="0"/>
              <w:jc w:val="center"/>
              <w:rPr>
                <w:rFonts w:ascii="仿宋" w:eastAsia="仿宋" w:hAnsi="仿宋" w:cs="华文仿宋"/>
                <w:sz w:val="24"/>
                <w:lang w:val="en-US"/>
              </w:rPr>
            </w:pPr>
            <w:r>
              <w:rPr>
                <w:rFonts w:ascii="仿宋" w:eastAsia="仿宋" w:hAnsi="仿宋" w:cs="华文仿宋" w:hint="eastAsia"/>
                <w:sz w:val="24"/>
                <w:lang w:val="en-US"/>
              </w:rPr>
              <w:t>44.35</w:t>
            </w:r>
            <w:r>
              <w:rPr>
                <w:rFonts w:ascii="仿宋" w:eastAsia="仿宋" w:hAnsi="仿宋" w:cs="华文仿宋" w:hint="eastAsia"/>
                <w:sz w:val="24"/>
              </w:rPr>
              <w:t>%</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36</w:t>
            </w:r>
          </w:p>
        </w:tc>
        <w:tc>
          <w:tcPr>
            <w:tcW w:w="992" w:type="dxa"/>
            <w:vAlign w:val="center"/>
          </w:tcPr>
          <w:p w:rsidR="002F6DCF" w:rsidRDefault="00E45A90">
            <w:pPr>
              <w:adjustRightInd w:val="0"/>
              <w:snapToGrid w:val="0"/>
              <w:jc w:val="center"/>
              <w:rPr>
                <w:rFonts w:ascii="仿宋" w:eastAsia="仿宋" w:hAnsi="仿宋" w:cs="华文仿宋"/>
                <w:sz w:val="24"/>
                <w:lang w:val="en-US"/>
              </w:rPr>
            </w:pPr>
            <w:r>
              <w:rPr>
                <w:rFonts w:ascii="仿宋" w:eastAsia="仿宋" w:hAnsi="仿宋" w:cs="华文仿宋" w:hint="eastAsia"/>
                <w:sz w:val="24"/>
              </w:rPr>
              <w:t>24</w:t>
            </w:r>
          </w:p>
        </w:tc>
        <w:tc>
          <w:tcPr>
            <w:tcW w:w="993" w:type="dxa"/>
            <w:vAlign w:val="center"/>
          </w:tcPr>
          <w:p w:rsidR="002F6DCF" w:rsidRDefault="00E45A90">
            <w:pPr>
              <w:adjustRightInd w:val="0"/>
              <w:snapToGrid w:val="0"/>
              <w:jc w:val="both"/>
              <w:rPr>
                <w:rFonts w:ascii="仿宋" w:eastAsia="仿宋" w:hAnsi="仿宋" w:cs="华文仿宋"/>
                <w:sz w:val="24"/>
                <w:lang w:val="en-US"/>
              </w:rPr>
            </w:pPr>
            <w:r>
              <w:rPr>
                <w:rFonts w:ascii="仿宋" w:eastAsia="仿宋" w:hAnsi="仿宋" w:cs="华文仿宋" w:hint="eastAsia"/>
                <w:sz w:val="24"/>
                <w:lang w:val="en-US"/>
              </w:rPr>
              <w:t>2.8</w:t>
            </w:r>
            <w:r>
              <w:rPr>
                <w:rFonts w:ascii="仿宋" w:eastAsia="仿宋" w:hAnsi="仿宋" w:cs="华文仿宋" w:hint="eastAsia"/>
                <w:sz w:val="24"/>
              </w:rPr>
              <w:t>%</w:t>
            </w:r>
          </w:p>
        </w:tc>
        <w:tc>
          <w:tcPr>
            <w:tcW w:w="1134" w:type="dxa"/>
            <w:vAlign w:val="center"/>
          </w:tcPr>
          <w:p w:rsidR="002F6DCF" w:rsidRDefault="00E45A90">
            <w:pPr>
              <w:adjustRightInd w:val="0"/>
              <w:snapToGrid w:val="0"/>
              <w:jc w:val="center"/>
              <w:rPr>
                <w:rFonts w:ascii="仿宋" w:eastAsia="仿宋" w:hAnsi="仿宋" w:cs="华文仿宋"/>
                <w:sz w:val="24"/>
                <w:lang w:val="en-US"/>
              </w:rPr>
            </w:pPr>
            <w:r>
              <w:rPr>
                <w:rFonts w:ascii="仿宋" w:eastAsia="仿宋" w:hAnsi="仿宋" w:cs="华文仿宋" w:hint="eastAsia"/>
                <w:sz w:val="24"/>
                <w:lang w:val="en-US"/>
              </w:rPr>
              <w:t>840</w:t>
            </w:r>
          </w:p>
        </w:tc>
        <w:tc>
          <w:tcPr>
            <w:tcW w:w="992" w:type="dxa"/>
            <w:vAlign w:val="center"/>
          </w:tcPr>
          <w:p w:rsidR="002F6DCF" w:rsidRDefault="00E45A90">
            <w:pPr>
              <w:adjustRightInd w:val="0"/>
              <w:snapToGrid w:val="0"/>
              <w:jc w:val="both"/>
              <w:rPr>
                <w:rFonts w:ascii="仿宋" w:eastAsia="仿宋" w:hAnsi="仿宋" w:cs="华文仿宋"/>
                <w:sz w:val="24"/>
                <w:lang w:val="en-US"/>
              </w:rPr>
            </w:pPr>
            <w:r>
              <w:rPr>
                <w:rFonts w:ascii="仿宋" w:eastAsia="仿宋" w:hAnsi="仿宋" w:cs="华文仿宋" w:hint="eastAsia"/>
                <w:sz w:val="24"/>
              </w:rPr>
              <w:t>9</w:t>
            </w:r>
            <w:r>
              <w:rPr>
                <w:rFonts w:ascii="仿宋" w:eastAsia="仿宋" w:hAnsi="仿宋" w:cs="华文仿宋" w:hint="eastAsia"/>
                <w:sz w:val="24"/>
                <w:lang w:val="en-US"/>
              </w:rPr>
              <w:t>7.2</w:t>
            </w:r>
            <w:r>
              <w:rPr>
                <w:rFonts w:ascii="仿宋" w:eastAsia="仿宋" w:hAnsi="仿宋" w:cs="华文仿宋" w:hint="eastAsia"/>
                <w:sz w:val="24"/>
              </w:rPr>
              <w:t>%</w:t>
            </w:r>
          </w:p>
        </w:tc>
      </w:tr>
      <w:tr w:rsidR="002F6DCF">
        <w:trPr>
          <w:trHeight w:val="567"/>
        </w:trPr>
        <w:tc>
          <w:tcPr>
            <w:tcW w:w="1471"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拓展能力</w:t>
            </w:r>
          </w:p>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学习领域</w:t>
            </w:r>
          </w:p>
        </w:tc>
        <w:tc>
          <w:tcPr>
            <w:tcW w:w="76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选修</w:t>
            </w:r>
          </w:p>
        </w:tc>
        <w:tc>
          <w:tcPr>
            <w:tcW w:w="850" w:type="dxa"/>
            <w:vAlign w:val="center"/>
          </w:tcPr>
          <w:p w:rsidR="002F6DCF" w:rsidRDefault="00E45A90">
            <w:pPr>
              <w:adjustRightInd w:val="0"/>
              <w:snapToGrid w:val="0"/>
              <w:ind w:firstLineChars="100" w:firstLine="24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216</w:t>
            </w:r>
          </w:p>
        </w:tc>
        <w:tc>
          <w:tcPr>
            <w:tcW w:w="992" w:type="dxa"/>
            <w:vAlign w:val="center"/>
          </w:tcPr>
          <w:p w:rsidR="002F6DCF" w:rsidRDefault="00E45A90">
            <w:pPr>
              <w:adjustRightInd w:val="0"/>
              <w:snapToGrid w:val="0"/>
              <w:jc w:val="center"/>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11.09%</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12</w:t>
            </w:r>
          </w:p>
        </w:tc>
        <w:tc>
          <w:tcPr>
            <w:tcW w:w="992" w:type="dxa"/>
            <w:vAlign w:val="center"/>
          </w:tcPr>
          <w:p w:rsidR="002F6DCF" w:rsidRDefault="00E45A90">
            <w:pPr>
              <w:adjustRightInd w:val="0"/>
              <w:snapToGrid w:val="0"/>
              <w:ind w:firstLineChars="100" w:firstLine="240"/>
              <w:jc w:val="both"/>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146</w:t>
            </w:r>
          </w:p>
        </w:tc>
        <w:tc>
          <w:tcPr>
            <w:tcW w:w="993" w:type="dxa"/>
            <w:vAlign w:val="center"/>
          </w:tcPr>
          <w:p w:rsidR="002F6DCF" w:rsidRDefault="00E45A90">
            <w:pPr>
              <w:adjustRightInd w:val="0"/>
              <w:snapToGrid w:val="0"/>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67.6%</w:t>
            </w:r>
          </w:p>
        </w:tc>
        <w:tc>
          <w:tcPr>
            <w:tcW w:w="1134"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70</w:t>
            </w:r>
          </w:p>
        </w:tc>
        <w:tc>
          <w:tcPr>
            <w:tcW w:w="992" w:type="dxa"/>
            <w:vAlign w:val="center"/>
          </w:tcPr>
          <w:p w:rsidR="002F6DCF" w:rsidRDefault="00E45A90">
            <w:pPr>
              <w:adjustRightInd w:val="0"/>
              <w:snapToGrid w:val="0"/>
              <w:rPr>
                <w:rFonts w:ascii="仿宋" w:eastAsia="仿宋" w:hAnsi="仿宋" w:cs="仿宋"/>
                <w:b/>
                <w:color w:val="000000"/>
                <w:kern w:val="2"/>
                <w:sz w:val="24"/>
                <w:szCs w:val="24"/>
                <w:lang w:val="en-US"/>
              </w:rPr>
            </w:pPr>
            <w:r>
              <w:rPr>
                <w:rFonts w:ascii="仿宋" w:eastAsia="仿宋" w:hAnsi="仿宋" w:cs="仿宋" w:hint="eastAsia"/>
                <w:bCs/>
                <w:color w:val="000000"/>
                <w:kern w:val="2"/>
                <w:sz w:val="24"/>
                <w:szCs w:val="24"/>
                <w:lang w:val="en-US"/>
              </w:rPr>
              <w:t>32.4%</w:t>
            </w:r>
          </w:p>
        </w:tc>
      </w:tr>
      <w:bookmarkEnd w:id="109"/>
      <w:tr w:rsidR="002F6DCF">
        <w:trPr>
          <w:trHeight w:val="567"/>
        </w:trPr>
        <w:tc>
          <w:tcPr>
            <w:tcW w:w="2235" w:type="dxa"/>
            <w:gridSpan w:val="2"/>
            <w:vAlign w:val="center"/>
          </w:tcPr>
          <w:p w:rsidR="002F6DCF" w:rsidRDefault="00E45A90">
            <w:pPr>
              <w:adjustRightInd w:val="0"/>
              <w:snapToGrid w:val="0"/>
              <w:ind w:firstLineChars="350" w:firstLine="84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总计</w:t>
            </w:r>
          </w:p>
        </w:tc>
        <w:tc>
          <w:tcPr>
            <w:tcW w:w="850"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1948</w:t>
            </w:r>
          </w:p>
        </w:tc>
        <w:tc>
          <w:tcPr>
            <w:tcW w:w="992"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100%</w:t>
            </w:r>
          </w:p>
        </w:tc>
        <w:tc>
          <w:tcPr>
            <w:tcW w:w="709"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bCs/>
                <w:color w:val="000000"/>
                <w:kern w:val="2"/>
                <w:sz w:val="24"/>
                <w:szCs w:val="24"/>
                <w:lang w:val="en-US"/>
              </w:rPr>
              <w:t>9</w:t>
            </w:r>
            <w:r>
              <w:rPr>
                <w:rFonts w:ascii="仿宋" w:eastAsia="仿宋" w:hAnsi="仿宋" w:cs="仿宋" w:hint="eastAsia"/>
                <w:bCs/>
                <w:color w:val="000000"/>
                <w:kern w:val="2"/>
                <w:sz w:val="24"/>
                <w:szCs w:val="24"/>
                <w:lang w:val="en-US"/>
              </w:rPr>
              <w:t>8</w:t>
            </w:r>
          </w:p>
        </w:tc>
        <w:tc>
          <w:tcPr>
            <w:tcW w:w="992" w:type="dxa"/>
            <w:vAlign w:val="center"/>
          </w:tcPr>
          <w:p w:rsidR="002F6DCF" w:rsidRDefault="00E45A90">
            <w:pPr>
              <w:adjustRightInd w:val="0"/>
              <w:snapToGrid w:val="0"/>
              <w:ind w:firstLineChars="100" w:firstLine="240"/>
              <w:jc w:val="both"/>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701</w:t>
            </w:r>
          </w:p>
        </w:tc>
        <w:tc>
          <w:tcPr>
            <w:tcW w:w="993" w:type="dxa"/>
            <w:vAlign w:val="center"/>
          </w:tcPr>
          <w:p w:rsidR="002F6DCF" w:rsidRDefault="00E45A90">
            <w:pPr>
              <w:adjustRightInd w:val="0"/>
              <w:snapToGrid w:val="0"/>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35.99%</w:t>
            </w:r>
          </w:p>
        </w:tc>
        <w:tc>
          <w:tcPr>
            <w:tcW w:w="1134" w:type="dxa"/>
            <w:vAlign w:val="center"/>
          </w:tcPr>
          <w:p w:rsidR="002F6DCF" w:rsidRDefault="00E45A90">
            <w:pPr>
              <w:adjustRightInd w:val="0"/>
              <w:snapToGrid w:val="0"/>
              <w:ind w:firstLineChars="50" w:firstLine="12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1247</w:t>
            </w:r>
          </w:p>
        </w:tc>
        <w:tc>
          <w:tcPr>
            <w:tcW w:w="992" w:type="dxa"/>
            <w:vAlign w:val="center"/>
          </w:tcPr>
          <w:p w:rsidR="002F6DCF" w:rsidRDefault="00E45A90">
            <w:pPr>
              <w:adjustRightInd w:val="0"/>
              <w:snapToGrid w:val="0"/>
              <w:jc w:val="center"/>
              <w:rPr>
                <w:rFonts w:ascii="仿宋" w:eastAsia="仿宋" w:hAnsi="仿宋" w:cs="仿宋"/>
                <w:bCs/>
                <w:color w:val="000000"/>
                <w:kern w:val="2"/>
                <w:sz w:val="24"/>
                <w:szCs w:val="24"/>
                <w:lang w:val="en-US"/>
              </w:rPr>
            </w:pPr>
            <w:r>
              <w:rPr>
                <w:rFonts w:ascii="仿宋" w:eastAsia="仿宋" w:hAnsi="仿宋" w:cs="仿宋" w:hint="eastAsia"/>
                <w:bCs/>
                <w:color w:val="000000"/>
                <w:kern w:val="2"/>
                <w:sz w:val="24"/>
                <w:szCs w:val="24"/>
                <w:lang w:val="en-US"/>
              </w:rPr>
              <w:t>64.01%</w:t>
            </w:r>
          </w:p>
        </w:tc>
      </w:tr>
    </w:tbl>
    <w:p w:rsidR="002F6DCF" w:rsidRDefault="002F6DCF">
      <w:pPr>
        <w:adjustRightInd w:val="0"/>
        <w:spacing w:line="281" w:lineRule="exact"/>
        <w:ind w:firstLineChars="200" w:firstLine="560"/>
        <w:rPr>
          <w:rFonts w:ascii="仿宋_GB2312" w:eastAsia="仿宋_GB2312" w:hAnsi="仿宋" w:cs="华文仿宋"/>
          <w:sz w:val="28"/>
          <w:szCs w:val="28"/>
        </w:rPr>
      </w:pPr>
      <w:bookmarkStart w:id="110" w:name="_Toc37417031"/>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11" w:name="_Toc15355"/>
      <w:bookmarkStart w:id="112" w:name="_Toc13039"/>
      <w:r>
        <w:rPr>
          <w:rFonts w:ascii="仿宋_GB2312" w:eastAsia="仿宋_GB2312" w:hAnsi="Arial" w:cs="Times New Roman" w:hint="eastAsia"/>
          <w:kern w:val="2"/>
          <w:sz w:val="28"/>
          <w:szCs w:val="24"/>
        </w:rPr>
        <w:t>（四）教学环节分配表</w:t>
      </w:r>
      <w:bookmarkEnd w:id="110"/>
      <w:bookmarkEnd w:id="111"/>
      <w:bookmarkEnd w:id="112"/>
    </w:p>
    <w:tbl>
      <w:tblPr>
        <w:tblW w:w="889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48"/>
        <w:gridCol w:w="757"/>
        <w:gridCol w:w="751"/>
        <w:gridCol w:w="750"/>
        <w:gridCol w:w="751"/>
        <w:gridCol w:w="602"/>
        <w:gridCol w:w="675"/>
        <w:gridCol w:w="945"/>
        <w:gridCol w:w="1157"/>
        <w:gridCol w:w="1157"/>
      </w:tblGrid>
      <w:tr w:rsidR="002F6DCF">
        <w:trPr>
          <w:trHeight w:val="1017"/>
        </w:trPr>
        <w:tc>
          <w:tcPr>
            <w:tcW w:w="1348" w:type="dxa"/>
            <w:vAlign w:val="center"/>
          </w:tcPr>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noProof/>
                <w:sz w:val="24"/>
                <w:szCs w:val="24"/>
              </w:rPr>
              <mc:AlternateContent>
                <mc:Choice Requires="wps">
                  <w:drawing>
                    <wp:anchor distT="0" distB="0" distL="114300" distR="114300" simplePos="0" relativeHeight="251660288" behindDoc="0" locked="0" layoutInCell="1" allowOverlap="1">
                      <wp:simplePos x="0" y="0"/>
                      <wp:positionH relativeFrom="column">
                        <wp:posOffset>9525</wp:posOffset>
                      </wp:positionH>
                      <wp:positionV relativeFrom="paragraph">
                        <wp:posOffset>-635</wp:posOffset>
                      </wp:positionV>
                      <wp:extent cx="835660" cy="629920"/>
                      <wp:effectExtent l="3175" t="3810" r="8890" b="4445"/>
                      <wp:wrapNone/>
                      <wp:docPr id="44" name="直接连接符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9450" cy="460375"/>
                              </a:xfrm>
                              <a:prstGeom prst="line">
                                <a:avLst/>
                              </a:prstGeom>
                              <a:noFill/>
                              <a:ln w="6350">
                                <a:solidFill>
                                  <a:srgbClr val="000000"/>
                                </a:solidFill>
                                <a:round/>
                              </a:ln>
                              <a:effectLst/>
                            </wps:spPr>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0.75pt;margin-top:-0.05pt;height:49.6pt;width:65.8pt;z-index:251660288;mso-width-relative:page;mso-height-relative:page;" filled="f" stroked="t" coordsize="21600,21600" o:gfxdata="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aQq57S&#10;AAAABgEAAA8AAAAAAAAAAQAgAAAAIgAAAGRycy9kb3ducmV2LnhtbFBLAQIUABQAAAAIAIdO4kDD&#10;iDB37QEAAL4DAAAOAAAAAAAAAAEAIAAAACEBAABkcnMvZTJvRG9jLnhtbFBLBQYAAAAABgAGAFkB&#10;AACABQAAAAA=&#10;">
                      <v:fill on="f" focussize="0,0"/>
                      <v:stroke weight="0.5pt" color="#000000" joinstyle="round"/>
                      <v:imagedata o:title=""/>
                      <o:lock v:ext="edit" aspectratio="f"/>
                    </v:line>
                  </w:pict>
                </mc:Fallback>
              </mc:AlternateContent>
            </w:r>
            <w:r>
              <w:rPr>
                <w:rFonts w:ascii="仿宋" w:eastAsia="仿宋" w:hAnsi="仿宋" w:cs="仿宋" w:hint="eastAsia"/>
                <w:b w:val="0"/>
                <w:bCs w:val="0"/>
                <w:sz w:val="24"/>
                <w:szCs w:val="24"/>
              </w:rPr>
              <w:t xml:space="preserve">   教学活动</w:t>
            </w:r>
          </w:p>
          <w:p w:rsidR="002F6DCF" w:rsidRDefault="00E45A90">
            <w:pPr>
              <w:pStyle w:val="afa"/>
              <w:spacing w:line="440" w:lineRule="exact"/>
              <w:ind w:rightChars="-39" w:right="-86"/>
              <w:jc w:val="both"/>
              <w:rPr>
                <w:rFonts w:ascii="仿宋" w:eastAsia="仿宋" w:hAnsi="仿宋" w:cs="仿宋"/>
                <w:sz w:val="24"/>
                <w:szCs w:val="24"/>
              </w:rPr>
            </w:pPr>
            <w:r>
              <w:rPr>
                <w:rFonts w:ascii="仿宋" w:eastAsia="仿宋" w:hAnsi="仿宋" w:cs="仿宋" w:hint="eastAsia"/>
                <w:b w:val="0"/>
                <w:bCs w:val="0"/>
                <w:sz w:val="24"/>
                <w:szCs w:val="24"/>
              </w:rPr>
              <w:t>学期</w:t>
            </w:r>
          </w:p>
        </w:tc>
        <w:tc>
          <w:tcPr>
            <w:tcW w:w="757"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入学</w:t>
            </w:r>
          </w:p>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教育</w:t>
            </w:r>
          </w:p>
        </w:tc>
        <w:tc>
          <w:tcPr>
            <w:tcW w:w="751"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社会</w:t>
            </w:r>
          </w:p>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实践</w:t>
            </w:r>
          </w:p>
        </w:tc>
        <w:tc>
          <w:tcPr>
            <w:tcW w:w="750"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认识</w:t>
            </w:r>
          </w:p>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实习</w:t>
            </w:r>
          </w:p>
        </w:tc>
        <w:tc>
          <w:tcPr>
            <w:tcW w:w="751"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综合</w:t>
            </w:r>
          </w:p>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实训</w:t>
            </w:r>
          </w:p>
        </w:tc>
        <w:tc>
          <w:tcPr>
            <w:tcW w:w="602" w:type="dxa"/>
          </w:tcPr>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岗位</w:t>
            </w:r>
          </w:p>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实习</w:t>
            </w:r>
          </w:p>
        </w:tc>
        <w:tc>
          <w:tcPr>
            <w:tcW w:w="675" w:type="dxa"/>
            <w:vAlign w:val="center"/>
          </w:tcPr>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毕业</w:t>
            </w:r>
          </w:p>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设计</w:t>
            </w:r>
          </w:p>
        </w:tc>
        <w:tc>
          <w:tcPr>
            <w:tcW w:w="945" w:type="dxa"/>
            <w:vAlign w:val="center"/>
          </w:tcPr>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理实教</w:t>
            </w:r>
          </w:p>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学周数</w:t>
            </w:r>
          </w:p>
        </w:tc>
        <w:tc>
          <w:tcPr>
            <w:tcW w:w="1157" w:type="dxa"/>
          </w:tcPr>
          <w:p w:rsidR="002F6DCF" w:rsidRDefault="002F6DCF">
            <w:pPr>
              <w:pStyle w:val="afa"/>
              <w:spacing w:line="440" w:lineRule="exact"/>
              <w:ind w:rightChars="-39" w:right="-86"/>
              <w:rPr>
                <w:rFonts w:ascii="仿宋" w:eastAsia="仿宋" w:hAnsi="仿宋" w:cs="仿宋"/>
                <w:b w:val="0"/>
                <w:bCs w:val="0"/>
                <w:sz w:val="24"/>
                <w:szCs w:val="24"/>
              </w:rPr>
            </w:pPr>
          </w:p>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考试</w:t>
            </w:r>
          </w:p>
        </w:tc>
        <w:tc>
          <w:tcPr>
            <w:tcW w:w="1157" w:type="dxa"/>
            <w:vAlign w:val="center"/>
          </w:tcPr>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学期教学</w:t>
            </w:r>
          </w:p>
          <w:p w:rsidR="002F6DCF" w:rsidRDefault="00E45A90">
            <w:pPr>
              <w:pStyle w:val="afa"/>
              <w:spacing w:line="440" w:lineRule="exact"/>
              <w:ind w:rightChars="-39" w:right="-86"/>
              <w:rPr>
                <w:rFonts w:ascii="仿宋" w:eastAsia="仿宋" w:hAnsi="仿宋" w:cs="仿宋"/>
                <w:b w:val="0"/>
                <w:bCs w:val="0"/>
                <w:sz w:val="24"/>
                <w:szCs w:val="24"/>
              </w:rPr>
            </w:pPr>
            <w:r>
              <w:rPr>
                <w:rFonts w:ascii="仿宋" w:eastAsia="仿宋" w:hAnsi="仿宋" w:cs="仿宋" w:hint="eastAsia"/>
                <w:b w:val="0"/>
                <w:bCs w:val="0"/>
                <w:sz w:val="24"/>
                <w:szCs w:val="24"/>
              </w:rPr>
              <w:t>总周数</w:t>
            </w:r>
          </w:p>
        </w:tc>
      </w:tr>
      <w:tr w:rsidR="002F6DCF">
        <w:trPr>
          <w:trHeight w:val="413"/>
        </w:trPr>
        <w:tc>
          <w:tcPr>
            <w:tcW w:w="1348" w:type="dxa"/>
            <w:vAlign w:val="center"/>
          </w:tcPr>
          <w:p w:rsidR="002F6DCF" w:rsidRDefault="00E45A90">
            <w:pPr>
              <w:pStyle w:val="afb"/>
              <w:spacing w:line="440" w:lineRule="exact"/>
              <w:ind w:rightChars="-39" w:right="-86"/>
              <w:jc w:val="center"/>
              <w:rPr>
                <w:rFonts w:ascii="仿宋" w:eastAsia="仿宋" w:hAnsi="仿宋" w:cs="仿宋"/>
                <w:sz w:val="24"/>
                <w:szCs w:val="24"/>
              </w:rPr>
            </w:pPr>
            <w:proofErr w:type="gramStart"/>
            <w:r>
              <w:rPr>
                <w:rFonts w:ascii="仿宋" w:eastAsia="仿宋" w:hAnsi="仿宋" w:cs="仿宋" w:hint="eastAsia"/>
                <w:sz w:val="24"/>
                <w:szCs w:val="24"/>
              </w:rPr>
              <w:t>一</w:t>
            </w:r>
            <w:proofErr w:type="gramEnd"/>
          </w:p>
        </w:tc>
        <w:tc>
          <w:tcPr>
            <w:tcW w:w="757"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2</w:t>
            </w:r>
          </w:p>
        </w:tc>
        <w:tc>
          <w:tcPr>
            <w:tcW w:w="751"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1</w:t>
            </w:r>
          </w:p>
        </w:tc>
        <w:tc>
          <w:tcPr>
            <w:tcW w:w="750"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1"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602" w:type="dxa"/>
          </w:tcPr>
          <w:p w:rsidR="002F6DCF" w:rsidRDefault="002F6DCF">
            <w:pPr>
              <w:pStyle w:val="afb"/>
              <w:spacing w:line="440" w:lineRule="exact"/>
              <w:ind w:rightChars="-39" w:right="-86"/>
              <w:jc w:val="center"/>
              <w:rPr>
                <w:rFonts w:ascii="仿宋" w:eastAsia="仿宋" w:hAnsi="仿宋" w:cs="仿宋"/>
                <w:sz w:val="24"/>
                <w:szCs w:val="24"/>
              </w:rPr>
            </w:pPr>
          </w:p>
        </w:tc>
        <w:tc>
          <w:tcPr>
            <w:tcW w:w="675"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945"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15</w:t>
            </w:r>
          </w:p>
        </w:tc>
        <w:tc>
          <w:tcPr>
            <w:tcW w:w="1157" w:type="dxa"/>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2</w:t>
            </w:r>
          </w:p>
        </w:tc>
        <w:tc>
          <w:tcPr>
            <w:tcW w:w="1157"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20</w:t>
            </w:r>
          </w:p>
        </w:tc>
      </w:tr>
      <w:tr w:rsidR="002F6DCF">
        <w:trPr>
          <w:trHeight w:val="413"/>
        </w:trPr>
        <w:tc>
          <w:tcPr>
            <w:tcW w:w="1348"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二</w:t>
            </w:r>
          </w:p>
        </w:tc>
        <w:tc>
          <w:tcPr>
            <w:tcW w:w="757"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1"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0"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1"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602" w:type="dxa"/>
          </w:tcPr>
          <w:p w:rsidR="002F6DCF" w:rsidRDefault="002F6DCF">
            <w:pPr>
              <w:pStyle w:val="afb"/>
              <w:spacing w:line="440" w:lineRule="exact"/>
              <w:ind w:rightChars="-39" w:right="-86"/>
              <w:jc w:val="center"/>
              <w:rPr>
                <w:rFonts w:ascii="仿宋" w:eastAsia="仿宋" w:hAnsi="仿宋" w:cs="仿宋"/>
                <w:sz w:val="24"/>
                <w:szCs w:val="24"/>
              </w:rPr>
            </w:pPr>
          </w:p>
        </w:tc>
        <w:tc>
          <w:tcPr>
            <w:tcW w:w="675"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945"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18</w:t>
            </w:r>
          </w:p>
        </w:tc>
        <w:tc>
          <w:tcPr>
            <w:tcW w:w="1157" w:type="dxa"/>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2</w:t>
            </w:r>
          </w:p>
        </w:tc>
        <w:tc>
          <w:tcPr>
            <w:tcW w:w="1157"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20</w:t>
            </w:r>
          </w:p>
        </w:tc>
      </w:tr>
      <w:tr w:rsidR="002F6DCF">
        <w:trPr>
          <w:trHeight w:val="413"/>
        </w:trPr>
        <w:tc>
          <w:tcPr>
            <w:tcW w:w="1348"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三</w:t>
            </w:r>
          </w:p>
        </w:tc>
        <w:tc>
          <w:tcPr>
            <w:tcW w:w="757"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1"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0"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751"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8</w:t>
            </w:r>
          </w:p>
        </w:tc>
        <w:tc>
          <w:tcPr>
            <w:tcW w:w="602"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6</w:t>
            </w:r>
          </w:p>
        </w:tc>
        <w:tc>
          <w:tcPr>
            <w:tcW w:w="675" w:type="dxa"/>
            <w:vAlign w:val="center"/>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945"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4</w:t>
            </w:r>
          </w:p>
        </w:tc>
        <w:tc>
          <w:tcPr>
            <w:tcW w:w="1157" w:type="dxa"/>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1157"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r>
              <w:rPr>
                <w:rFonts w:ascii="仿宋" w:eastAsia="仿宋" w:hAnsi="仿宋" w:cs="仿宋"/>
                <w:color w:val="000000"/>
                <w:sz w:val="24"/>
                <w:szCs w:val="24"/>
              </w:rPr>
              <w:t>0</w:t>
            </w:r>
          </w:p>
        </w:tc>
      </w:tr>
      <w:tr w:rsidR="002F6DCF">
        <w:trPr>
          <w:trHeight w:val="413"/>
        </w:trPr>
        <w:tc>
          <w:tcPr>
            <w:tcW w:w="1348" w:type="dxa"/>
            <w:vAlign w:val="center"/>
          </w:tcPr>
          <w:p w:rsidR="002F6DCF" w:rsidRDefault="00E45A90">
            <w:pPr>
              <w:pStyle w:val="afb"/>
              <w:spacing w:line="440" w:lineRule="exact"/>
              <w:ind w:rightChars="-39" w:right="-86"/>
              <w:jc w:val="center"/>
              <w:rPr>
                <w:rFonts w:ascii="仿宋" w:eastAsia="仿宋" w:hAnsi="仿宋" w:cs="仿宋"/>
                <w:sz w:val="24"/>
                <w:szCs w:val="24"/>
              </w:rPr>
            </w:pPr>
            <w:r>
              <w:rPr>
                <w:rFonts w:ascii="仿宋" w:eastAsia="仿宋" w:hAnsi="仿宋" w:cs="仿宋" w:hint="eastAsia"/>
                <w:sz w:val="24"/>
                <w:szCs w:val="24"/>
              </w:rPr>
              <w:t>四</w:t>
            </w:r>
          </w:p>
        </w:tc>
        <w:tc>
          <w:tcPr>
            <w:tcW w:w="757"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1" w:type="dxa"/>
            <w:vAlign w:val="center"/>
          </w:tcPr>
          <w:p w:rsidR="002F6DCF" w:rsidRDefault="002F6DCF">
            <w:pPr>
              <w:pStyle w:val="afb"/>
              <w:spacing w:line="440" w:lineRule="exact"/>
              <w:ind w:rightChars="-39" w:right="-86"/>
              <w:jc w:val="center"/>
              <w:rPr>
                <w:rFonts w:ascii="仿宋" w:eastAsia="仿宋" w:hAnsi="仿宋" w:cs="仿宋"/>
                <w:sz w:val="24"/>
                <w:szCs w:val="24"/>
              </w:rPr>
            </w:pPr>
          </w:p>
        </w:tc>
        <w:tc>
          <w:tcPr>
            <w:tcW w:w="750" w:type="dxa"/>
            <w:vAlign w:val="center"/>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751" w:type="dxa"/>
            <w:vAlign w:val="center"/>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602"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18</w:t>
            </w:r>
          </w:p>
        </w:tc>
        <w:tc>
          <w:tcPr>
            <w:tcW w:w="675"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945" w:type="dxa"/>
            <w:vAlign w:val="center"/>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1157" w:type="dxa"/>
          </w:tcPr>
          <w:p w:rsidR="002F6DCF" w:rsidRDefault="002F6DCF">
            <w:pPr>
              <w:pStyle w:val="afb"/>
              <w:spacing w:line="360" w:lineRule="exact"/>
              <w:ind w:rightChars="-39" w:right="-86"/>
              <w:jc w:val="center"/>
              <w:rPr>
                <w:rFonts w:ascii="仿宋" w:eastAsia="仿宋" w:hAnsi="仿宋" w:cs="仿宋"/>
                <w:color w:val="000000"/>
                <w:sz w:val="24"/>
                <w:szCs w:val="24"/>
              </w:rPr>
            </w:pPr>
          </w:p>
        </w:tc>
        <w:tc>
          <w:tcPr>
            <w:tcW w:w="1157" w:type="dxa"/>
            <w:vAlign w:val="center"/>
          </w:tcPr>
          <w:p w:rsidR="002F6DCF" w:rsidRDefault="00E45A90">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r>
              <w:rPr>
                <w:rFonts w:ascii="仿宋" w:eastAsia="仿宋" w:hAnsi="仿宋" w:cs="仿宋"/>
                <w:color w:val="000000"/>
                <w:sz w:val="24"/>
                <w:szCs w:val="24"/>
              </w:rPr>
              <w:t>0</w:t>
            </w:r>
          </w:p>
        </w:tc>
      </w:tr>
    </w:tbl>
    <w:p w:rsidR="002F6DCF" w:rsidRDefault="002F6DCF">
      <w:pPr>
        <w:adjustRightInd w:val="0"/>
        <w:snapToGrid w:val="0"/>
        <w:spacing w:line="360" w:lineRule="auto"/>
        <w:rPr>
          <w:color w:val="000000"/>
        </w:rPr>
      </w:pPr>
    </w:p>
    <w:p w:rsidR="002F6DCF" w:rsidRDefault="00E45A90">
      <w:pPr>
        <w:pStyle w:val="10"/>
        <w:keepNext/>
        <w:keepLines/>
        <w:autoSpaceDE/>
        <w:autoSpaceDN/>
        <w:ind w:leftChars="200" w:left="440" w:firstLine="0"/>
        <w:jc w:val="both"/>
        <w:rPr>
          <w:rFonts w:ascii="黑体" w:eastAsia="黑体" w:hAnsi="黑体" w:cs="Times New Roman"/>
          <w:bCs/>
          <w:kern w:val="44"/>
          <w:sz w:val="30"/>
          <w:szCs w:val="44"/>
        </w:rPr>
      </w:pPr>
      <w:bookmarkStart w:id="113" w:name="_Toc6136"/>
      <w:bookmarkStart w:id="114" w:name="_Toc32682"/>
      <w:r>
        <w:rPr>
          <w:rFonts w:ascii="黑体" w:eastAsia="黑体" w:hAnsi="黑体" w:cs="Times New Roman" w:hint="eastAsia"/>
          <w:bCs/>
          <w:kern w:val="44"/>
          <w:sz w:val="30"/>
          <w:szCs w:val="44"/>
        </w:rPr>
        <w:t>八、</w:t>
      </w:r>
      <w:bookmarkStart w:id="115" w:name="_Toc37417035"/>
      <w:r>
        <w:rPr>
          <w:rFonts w:ascii="黑体" w:eastAsia="黑体" w:hAnsi="黑体" w:cs="Times New Roman" w:hint="eastAsia"/>
          <w:bCs/>
          <w:kern w:val="44"/>
          <w:sz w:val="30"/>
          <w:szCs w:val="44"/>
        </w:rPr>
        <w:t>实施保障</w:t>
      </w:r>
      <w:bookmarkEnd w:id="113"/>
      <w:bookmarkEnd w:id="114"/>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16" w:name="bookmark76"/>
      <w:bookmarkStart w:id="117" w:name="_Toc2214"/>
      <w:bookmarkStart w:id="118" w:name="_Toc19177"/>
      <w:bookmarkEnd w:id="115"/>
      <w:r>
        <w:rPr>
          <w:rFonts w:ascii="仿宋_GB2312" w:eastAsia="仿宋_GB2312" w:hAnsi="Arial" w:cs="Times New Roman" w:hint="eastAsia"/>
          <w:kern w:val="2"/>
          <w:sz w:val="28"/>
          <w:szCs w:val="24"/>
        </w:rPr>
        <w:t>（</w:t>
      </w:r>
      <w:bookmarkEnd w:id="116"/>
      <w:r>
        <w:rPr>
          <w:rFonts w:ascii="仿宋_GB2312" w:eastAsia="仿宋_GB2312" w:hAnsi="Arial" w:cs="Times New Roman" w:hint="eastAsia"/>
          <w:kern w:val="2"/>
          <w:sz w:val="28"/>
          <w:szCs w:val="24"/>
        </w:rPr>
        <w:t>一）师资队伍</w:t>
      </w:r>
      <w:bookmarkEnd w:id="117"/>
      <w:bookmarkEnd w:id="118"/>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队伍结构</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学生数与本专业专任教师数比例不高于</w:t>
      </w:r>
      <w:r>
        <w:rPr>
          <w:rFonts w:ascii="仿宋_GB2312" w:eastAsia="仿宋_GB2312" w:hAnsi="仿宋" w:cs="华文仿宋"/>
          <w:kern w:val="2"/>
          <w:sz w:val="24"/>
          <w:szCs w:val="24"/>
          <w:lang w:val="en-US"/>
        </w:rPr>
        <w:t>25:1</w:t>
      </w:r>
      <w:r>
        <w:rPr>
          <w:rFonts w:ascii="仿宋_GB2312" w:eastAsia="仿宋_GB2312" w:hAnsi="仿宋" w:cs="华文仿宋" w:hint="eastAsia"/>
          <w:kern w:val="2"/>
          <w:sz w:val="24"/>
          <w:szCs w:val="24"/>
          <w:lang w:val="en-US"/>
        </w:rPr>
        <w:t>，双</w:t>
      </w:r>
      <w:proofErr w:type="gramStart"/>
      <w:r>
        <w:rPr>
          <w:rFonts w:ascii="仿宋_GB2312" w:eastAsia="仿宋_GB2312" w:hAnsi="仿宋" w:cs="华文仿宋" w:hint="eastAsia"/>
          <w:kern w:val="2"/>
          <w:sz w:val="24"/>
          <w:szCs w:val="24"/>
          <w:lang w:val="en-US"/>
        </w:rPr>
        <w:t>师素质教师占专业</w:t>
      </w:r>
      <w:proofErr w:type="gramEnd"/>
      <w:r>
        <w:rPr>
          <w:rFonts w:ascii="仿宋_GB2312" w:eastAsia="仿宋_GB2312" w:hAnsi="仿宋" w:cs="华文仿宋" w:hint="eastAsia"/>
          <w:kern w:val="2"/>
          <w:sz w:val="24"/>
          <w:szCs w:val="24"/>
          <w:lang w:val="en-US"/>
        </w:rPr>
        <w:t>教师比不低于</w:t>
      </w:r>
      <w:r>
        <w:rPr>
          <w:rFonts w:ascii="仿宋_GB2312" w:eastAsia="仿宋_GB2312" w:hAnsi="仿宋" w:cs="华文仿宋"/>
          <w:kern w:val="2"/>
          <w:sz w:val="24"/>
          <w:szCs w:val="24"/>
          <w:lang w:val="en-US"/>
        </w:rPr>
        <w:lastRenderedPageBreak/>
        <w:t>60%</w:t>
      </w:r>
      <w:r>
        <w:rPr>
          <w:rFonts w:ascii="仿宋_GB2312" w:eastAsia="仿宋_GB2312" w:hAnsi="仿宋" w:cs="华文仿宋" w:hint="eastAsia"/>
          <w:kern w:val="2"/>
          <w:sz w:val="24"/>
          <w:szCs w:val="24"/>
          <w:lang w:val="en-US"/>
        </w:rPr>
        <w:t>，专任教师队伍要考虑职称、年龄，形成合理的梯队结构。</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专任教师</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具有高校教师资格和本专业领域有关证书；有理想信念、有道德情操、有扎实学识、有仁爱之心；具有电子商务、管理科学与工程、工商管理、计算机科学技术等相关专业本科及以上学历；具有扎实的电子商务相关理论功底和实践能力；具有较强信息化教学能力，能够开展课程教学改革和科学研究；每</w:t>
      </w:r>
      <w:r>
        <w:rPr>
          <w:rFonts w:ascii="仿宋_GB2312" w:eastAsia="仿宋_GB2312" w:hAnsi="仿宋" w:cs="华文仿宋"/>
          <w:kern w:val="2"/>
          <w:sz w:val="24"/>
          <w:szCs w:val="24"/>
          <w:lang w:val="en-US"/>
        </w:rPr>
        <w:t>5</w:t>
      </w:r>
      <w:r>
        <w:rPr>
          <w:rFonts w:ascii="仿宋_GB2312" w:eastAsia="仿宋_GB2312" w:hAnsi="仿宋" w:cs="华文仿宋" w:hint="eastAsia"/>
          <w:kern w:val="2"/>
          <w:sz w:val="24"/>
          <w:szCs w:val="24"/>
          <w:lang w:val="en-US"/>
        </w:rPr>
        <w:t>年累计不少于</w:t>
      </w:r>
      <w:r>
        <w:rPr>
          <w:rFonts w:ascii="仿宋_GB2312" w:eastAsia="仿宋_GB2312" w:hAnsi="仿宋" w:cs="华文仿宋"/>
          <w:kern w:val="2"/>
          <w:sz w:val="24"/>
          <w:szCs w:val="24"/>
          <w:lang w:val="en-US"/>
        </w:rPr>
        <w:t>6</w:t>
      </w:r>
      <w:r>
        <w:rPr>
          <w:rFonts w:ascii="仿宋_GB2312" w:eastAsia="仿宋_GB2312" w:hAnsi="仿宋" w:cs="华文仿宋" w:hint="eastAsia"/>
          <w:kern w:val="2"/>
          <w:sz w:val="24"/>
          <w:szCs w:val="24"/>
          <w:lang w:val="en-US"/>
        </w:rPr>
        <w:t>个月的企业实践经历。</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专业带头人</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具有副高及以上职称，能够较好地把握国内外电子商务行业、专业发展，能广泛联系行业企业，了解行业企业对本专业人才的需求实际，教学设计、专业研究能力强，组织开展教科研工作能力强，在本区域或本领域具有一定的专业影响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兼职教师</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从电商企业聘任，具备良好的思想政治素质、职业道德和工匠精神，具有扎实的专业知识和丰富的实际工作经验，具有中级及以上相关专业职称，能承担课程与实训教学、实习指导等专业教学任务。</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目前，电子商务教研室师资情况见下表：</w:t>
      </w:r>
    </w:p>
    <w:tbl>
      <w:tblPr>
        <w:tblW w:w="81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0"/>
        <w:gridCol w:w="900"/>
        <w:gridCol w:w="1440"/>
        <w:gridCol w:w="1787"/>
        <w:gridCol w:w="3303"/>
      </w:tblGrid>
      <w:tr w:rsidR="002F6DCF">
        <w:trPr>
          <w:trHeight w:val="607"/>
          <w:jc w:val="center"/>
        </w:trPr>
        <w:tc>
          <w:tcPr>
            <w:tcW w:w="760" w:type="dxa"/>
            <w:vAlign w:val="center"/>
          </w:tcPr>
          <w:p w:rsidR="002F6DCF" w:rsidRDefault="00E45A90">
            <w:pPr>
              <w:jc w:val="center"/>
              <w:rPr>
                <w:rFonts w:ascii="仿宋" w:eastAsia="仿宋" w:hAnsi="仿宋" w:cs="仿宋"/>
                <w:b/>
                <w:color w:val="000000"/>
                <w:sz w:val="21"/>
                <w:szCs w:val="21"/>
              </w:rPr>
            </w:pPr>
            <w:r>
              <w:rPr>
                <w:rFonts w:ascii="仿宋" w:eastAsia="仿宋" w:hAnsi="仿宋" w:cs="仿宋" w:hint="eastAsia"/>
                <w:b/>
                <w:color w:val="000000"/>
                <w:sz w:val="21"/>
                <w:szCs w:val="21"/>
              </w:rPr>
              <w:t>序号</w:t>
            </w:r>
          </w:p>
        </w:tc>
        <w:tc>
          <w:tcPr>
            <w:tcW w:w="900" w:type="dxa"/>
            <w:vAlign w:val="center"/>
          </w:tcPr>
          <w:p w:rsidR="002F6DCF" w:rsidRDefault="00E45A90">
            <w:pPr>
              <w:jc w:val="center"/>
              <w:rPr>
                <w:rFonts w:ascii="仿宋" w:eastAsia="仿宋" w:hAnsi="仿宋" w:cs="仿宋"/>
                <w:b/>
                <w:color w:val="000000"/>
                <w:sz w:val="21"/>
                <w:szCs w:val="21"/>
              </w:rPr>
            </w:pPr>
            <w:r>
              <w:rPr>
                <w:rFonts w:ascii="仿宋" w:eastAsia="仿宋" w:hAnsi="仿宋" w:cs="仿宋" w:hint="eastAsia"/>
                <w:b/>
                <w:color w:val="000000"/>
                <w:sz w:val="21"/>
                <w:szCs w:val="21"/>
              </w:rPr>
              <w:t>姓名</w:t>
            </w:r>
          </w:p>
        </w:tc>
        <w:tc>
          <w:tcPr>
            <w:tcW w:w="1440" w:type="dxa"/>
            <w:vAlign w:val="center"/>
          </w:tcPr>
          <w:p w:rsidR="002F6DCF" w:rsidRDefault="00E45A90">
            <w:pPr>
              <w:jc w:val="center"/>
              <w:rPr>
                <w:rFonts w:ascii="仿宋" w:eastAsia="仿宋" w:hAnsi="仿宋" w:cs="仿宋"/>
                <w:b/>
                <w:color w:val="000000"/>
                <w:sz w:val="21"/>
                <w:szCs w:val="21"/>
              </w:rPr>
            </w:pPr>
            <w:r>
              <w:rPr>
                <w:rFonts w:ascii="仿宋" w:eastAsia="仿宋" w:hAnsi="仿宋" w:cs="仿宋" w:hint="eastAsia"/>
                <w:b/>
                <w:color w:val="000000"/>
                <w:sz w:val="21"/>
                <w:szCs w:val="21"/>
              </w:rPr>
              <w:t>学历/学位</w:t>
            </w:r>
          </w:p>
        </w:tc>
        <w:tc>
          <w:tcPr>
            <w:tcW w:w="1787" w:type="dxa"/>
            <w:vAlign w:val="center"/>
          </w:tcPr>
          <w:p w:rsidR="002F6DCF" w:rsidRDefault="00E45A90">
            <w:pPr>
              <w:jc w:val="center"/>
              <w:rPr>
                <w:rFonts w:ascii="仿宋" w:eastAsia="仿宋" w:hAnsi="仿宋" w:cs="仿宋"/>
                <w:b/>
                <w:color w:val="000000"/>
                <w:sz w:val="21"/>
                <w:szCs w:val="21"/>
              </w:rPr>
            </w:pPr>
            <w:r>
              <w:rPr>
                <w:rFonts w:ascii="仿宋" w:eastAsia="仿宋" w:hAnsi="仿宋" w:cs="仿宋" w:hint="eastAsia"/>
                <w:b/>
                <w:color w:val="000000"/>
                <w:sz w:val="21"/>
                <w:szCs w:val="21"/>
              </w:rPr>
              <w:t>职称/职务</w:t>
            </w:r>
          </w:p>
        </w:tc>
        <w:tc>
          <w:tcPr>
            <w:tcW w:w="3303" w:type="dxa"/>
            <w:vAlign w:val="center"/>
          </w:tcPr>
          <w:p w:rsidR="002F6DCF" w:rsidRDefault="00E45A90">
            <w:pPr>
              <w:jc w:val="center"/>
              <w:rPr>
                <w:rFonts w:ascii="仿宋" w:eastAsia="仿宋" w:hAnsi="仿宋" w:cs="仿宋"/>
                <w:b/>
                <w:color w:val="000000"/>
                <w:sz w:val="21"/>
                <w:szCs w:val="21"/>
              </w:rPr>
            </w:pPr>
            <w:r>
              <w:rPr>
                <w:rFonts w:ascii="仿宋" w:eastAsia="仿宋" w:hAnsi="仿宋" w:cs="仿宋" w:hint="eastAsia"/>
                <w:b/>
                <w:color w:val="000000"/>
                <w:sz w:val="21"/>
                <w:szCs w:val="21"/>
              </w:rPr>
              <w:t>职业资格证书</w:t>
            </w:r>
          </w:p>
        </w:tc>
      </w:tr>
      <w:tr w:rsidR="002F6DCF">
        <w:trPr>
          <w:trHeight w:val="932"/>
          <w:jc w:val="center"/>
        </w:trPr>
        <w:tc>
          <w:tcPr>
            <w:tcW w:w="76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1</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张金霞</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副教授</w:t>
            </w:r>
          </w:p>
        </w:tc>
        <w:tc>
          <w:tcPr>
            <w:tcW w:w="3303" w:type="dxa"/>
            <w:vAlign w:val="center"/>
          </w:tcPr>
          <w:p w:rsidR="002F6DCF" w:rsidRDefault="00E45A90">
            <w:pPr>
              <w:jc w:val="both"/>
              <w:rPr>
                <w:rFonts w:ascii="仿宋" w:eastAsia="仿宋" w:hAnsi="仿宋" w:cs="仿宋"/>
                <w:color w:val="000000"/>
                <w:sz w:val="21"/>
                <w:szCs w:val="21"/>
              </w:rPr>
            </w:pPr>
            <w:r>
              <w:rPr>
                <w:rFonts w:ascii="仿宋" w:eastAsia="仿宋" w:hAnsi="仿宋" w:cs="仿宋" w:hint="eastAsia"/>
                <w:color w:val="000000"/>
                <w:sz w:val="21"/>
                <w:szCs w:val="21"/>
                <w:lang w:val="en-US"/>
              </w:rPr>
              <w:t>短视频运营职业技能等级证书（高级），</w:t>
            </w:r>
            <w:r>
              <w:rPr>
                <w:rFonts w:ascii="仿宋" w:eastAsia="仿宋" w:hAnsi="仿宋" w:cs="仿宋" w:hint="eastAsia"/>
                <w:color w:val="000000"/>
                <w:sz w:val="21"/>
                <w:szCs w:val="21"/>
              </w:rPr>
              <w:t>1+X网店运营推广职业技能等级证书师资培训（中级）</w:t>
            </w:r>
          </w:p>
        </w:tc>
      </w:tr>
      <w:tr w:rsidR="002F6DCF">
        <w:trPr>
          <w:trHeight w:val="872"/>
          <w:jc w:val="center"/>
        </w:trPr>
        <w:tc>
          <w:tcPr>
            <w:tcW w:w="76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2</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郝洁莹</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副教授</w:t>
            </w:r>
          </w:p>
        </w:tc>
        <w:tc>
          <w:tcPr>
            <w:tcW w:w="3303" w:type="dxa"/>
            <w:vAlign w:val="center"/>
          </w:tcPr>
          <w:p w:rsidR="002F6DCF" w:rsidRDefault="00E45A90">
            <w:pPr>
              <w:jc w:val="both"/>
              <w:rPr>
                <w:rFonts w:ascii="仿宋" w:eastAsia="仿宋" w:hAnsi="仿宋" w:cs="仿宋"/>
                <w:color w:val="000000"/>
                <w:sz w:val="21"/>
                <w:szCs w:val="21"/>
              </w:rPr>
            </w:pPr>
            <w:r>
              <w:rPr>
                <w:rFonts w:ascii="仿宋" w:eastAsia="仿宋" w:hAnsi="仿宋" w:cs="仿宋" w:hint="eastAsia"/>
                <w:color w:val="000000"/>
                <w:sz w:val="21"/>
                <w:szCs w:val="21"/>
              </w:rPr>
              <w:t>网络营销师（高级），电子商务数据分析职业技能等级培训讲师证书（中级）</w:t>
            </w:r>
          </w:p>
        </w:tc>
      </w:tr>
      <w:tr w:rsidR="002F6DCF">
        <w:trPr>
          <w:trHeight w:val="1002"/>
          <w:jc w:val="center"/>
        </w:trPr>
        <w:tc>
          <w:tcPr>
            <w:tcW w:w="76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3</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郭晓娟</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讲师</w:t>
            </w:r>
          </w:p>
        </w:tc>
        <w:tc>
          <w:tcPr>
            <w:tcW w:w="3303" w:type="dxa"/>
            <w:vAlign w:val="center"/>
          </w:tcPr>
          <w:p w:rsidR="002F6DCF" w:rsidRDefault="00E45A90">
            <w:pPr>
              <w:jc w:val="both"/>
              <w:rPr>
                <w:rFonts w:ascii="仿宋" w:eastAsia="仿宋" w:hAnsi="仿宋" w:cs="仿宋"/>
                <w:color w:val="000000"/>
                <w:sz w:val="21"/>
                <w:szCs w:val="21"/>
              </w:rPr>
            </w:pPr>
            <w:r>
              <w:rPr>
                <w:rFonts w:ascii="仿宋" w:eastAsia="仿宋" w:hAnsi="仿宋" w:cs="仿宋" w:hint="eastAsia"/>
                <w:color w:val="000000"/>
                <w:sz w:val="21"/>
                <w:szCs w:val="21"/>
              </w:rPr>
              <w:t>电子商务运营师（高级），1+X网店运营推广职业技能等级证书师资培训（中级）</w:t>
            </w:r>
          </w:p>
        </w:tc>
      </w:tr>
      <w:tr w:rsidR="002F6DCF">
        <w:trPr>
          <w:trHeight w:val="1199"/>
          <w:jc w:val="center"/>
        </w:trPr>
        <w:tc>
          <w:tcPr>
            <w:tcW w:w="76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4</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邢耀华</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lang w:val="en-US"/>
              </w:rPr>
              <w:t>讲师</w:t>
            </w:r>
          </w:p>
        </w:tc>
        <w:tc>
          <w:tcPr>
            <w:tcW w:w="3303" w:type="dxa"/>
            <w:vAlign w:val="center"/>
          </w:tcPr>
          <w:p w:rsidR="002F6DCF" w:rsidRDefault="00E45A90">
            <w:pPr>
              <w:jc w:val="both"/>
              <w:rPr>
                <w:rFonts w:ascii="仿宋" w:eastAsia="仿宋" w:hAnsi="仿宋" w:cs="仿宋"/>
                <w:color w:val="000000"/>
                <w:sz w:val="21"/>
                <w:szCs w:val="21"/>
              </w:rPr>
            </w:pPr>
            <w:r>
              <w:rPr>
                <w:rFonts w:ascii="仿宋" w:eastAsia="仿宋" w:hAnsi="仿宋" w:cs="仿宋" w:hint="eastAsia"/>
                <w:color w:val="000000"/>
                <w:sz w:val="21"/>
                <w:szCs w:val="21"/>
              </w:rPr>
              <w:t>1+X网店运营推广职业技能等级证书师资培训（中级），电子商务数据分析职业技能等级培训讲师证书（中级）</w:t>
            </w:r>
          </w:p>
        </w:tc>
      </w:tr>
      <w:tr w:rsidR="002F6DCF">
        <w:trPr>
          <w:trHeight w:val="367"/>
          <w:jc w:val="center"/>
        </w:trPr>
        <w:tc>
          <w:tcPr>
            <w:tcW w:w="760" w:type="dxa"/>
            <w:vAlign w:val="center"/>
          </w:tcPr>
          <w:p w:rsidR="002F6DCF" w:rsidRDefault="00E45A90">
            <w:pPr>
              <w:jc w:val="center"/>
              <w:rPr>
                <w:rFonts w:ascii="仿宋" w:eastAsia="仿宋" w:hAnsi="仿宋" w:cs="仿宋"/>
                <w:color w:val="000000"/>
                <w:sz w:val="21"/>
                <w:szCs w:val="21"/>
                <w:lang w:val="en-US"/>
              </w:rPr>
            </w:pPr>
            <w:r>
              <w:rPr>
                <w:rFonts w:ascii="仿宋" w:eastAsia="仿宋" w:hAnsi="仿宋" w:cs="仿宋" w:hint="eastAsia"/>
                <w:color w:val="000000"/>
                <w:sz w:val="21"/>
                <w:szCs w:val="21"/>
                <w:lang w:val="en-US"/>
              </w:rPr>
              <w:t>5</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王立新</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大专</w:t>
            </w:r>
          </w:p>
        </w:tc>
        <w:tc>
          <w:tcPr>
            <w:tcW w:w="1787" w:type="dxa"/>
            <w:vAlign w:val="center"/>
          </w:tcPr>
          <w:p w:rsidR="002F6DCF" w:rsidRDefault="00E45A90">
            <w:pPr>
              <w:jc w:val="center"/>
              <w:rPr>
                <w:rFonts w:ascii="仿宋" w:eastAsia="仿宋" w:hAnsi="仿宋" w:cs="仿宋"/>
                <w:color w:val="000000"/>
                <w:sz w:val="21"/>
                <w:szCs w:val="21"/>
                <w:lang w:val="en-US"/>
              </w:rPr>
            </w:pPr>
            <w:r>
              <w:rPr>
                <w:rFonts w:ascii="仿宋" w:eastAsia="仿宋" w:hAnsi="仿宋" w:cs="仿宋" w:hint="eastAsia"/>
                <w:color w:val="000000"/>
                <w:sz w:val="21"/>
                <w:szCs w:val="21"/>
              </w:rPr>
              <w:t>总经理</w:t>
            </w:r>
          </w:p>
        </w:tc>
        <w:tc>
          <w:tcPr>
            <w:tcW w:w="3303" w:type="dxa"/>
            <w:vAlign w:val="center"/>
          </w:tcPr>
          <w:p w:rsidR="002F6DCF" w:rsidRDefault="00E45A90">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阿里巴</w:t>
            </w:r>
            <w:proofErr w:type="gramStart"/>
            <w:r>
              <w:rPr>
                <w:rFonts w:ascii="仿宋" w:eastAsia="仿宋" w:hAnsi="仿宋" w:cs="仿宋" w:hint="eastAsia"/>
                <w:color w:val="000000"/>
                <w:sz w:val="21"/>
                <w:szCs w:val="21"/>
              </w:rPr>
              <w:t>巴</w:t>
            </w:r>
            <w:proofErr w:type="gramEnd"/>
            <w:r>
              <w:rPr>
                <w:rFonts w:ascii="仿宋" w:eastAsia="仿宋" w:hAnsi="仿宋" w:cs="仿宋" w:hint="eastAsia"/>
                <w:color w:val="000000"/>
                <w:sz w:val="21"/>
                <w:szCs w:val="21"/>
              </w:rPr>
              <w:t>中级讲师</w:t>
            </w:r>
          </w:p>
        </w:tc>
      </w:tr>
      <w:tr w:rsidR="002F6DCF">
        <w:trPr>
          <w:trHeight w:val="394"/>
          <w:jc w:val="center"/>
        </w:trPr>
        <w:tc>
          <w:tcPr>
            <w:tcW w:w="760" w:type="dxa"/>
            <w:vAlign w:val="center"/>
          </w:tcPr>
          <w:p w:rsidR="002F6DCF" w:rsidRDefault="00E45A90">
            <w:pPr>
              <w:jc w:val="center"/>
              <w:rPr>
                <w:rFonts w:ascii="仿宋" w:eastAsia="仿宋" w:hAnsi="仿宋" w:cs="仿宋"/>
                <w:color w:val="000000"/>
                <w:sz w:val="21"/>
                <w:szCs w:val="21"/>
                <w:lang w:val="en-US"/>
              </w:rPr>
            </w:pPr>
            <w:r>
              <w:rPr>
                <w:rFonts w:ascii="仿宋" w:eastAsia="仿宋" w:hAnsi="仿宋" w:cs="仿宋" w:hint="eastAsia"/>
                <w:color w:val="000000"/>
                <w:sz w:val="21"/>
                <w:szCs w:val="21"/>
                <w:lang w:val="en-US"/>
              </w:rPr>
              <w:t>6</w:t>
            </w:r>
          </w:p>
        </w:tc>
        <w:tc>
          <w:tcPr>
            <w:tcW w:w="90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赵</w:t>
            </w:r>
            <w:proofErr w:type="gramStart"/>
            <w:r>
              <w:rPr>
                <w:rFonts w:ascii="仿宋" w:eastAsia="仿宋" w:hAnsi="仿宋" w:cs="仿宋" w:hint="eastAsia"/>
                <w:color w:val="000000"/>
                <w:sz w:val="21"/>
                <w:szCs w:val="21"/>
              </w:rPr>
              <w:t>世</w:t>
            </w:r>
            <w:proofErr w:type="gramEnd"/>
            <w:r>
              <w:rPr>
                <w:rFonts w:ascii="仿宋" w:eastAsia="仿宋" w:hAnsi="仿宋" w:cs="仿宋" w:hint="eastAsia"/>
                <w:color w:val="000000"/>
                <w:sz w:val="21"/>
                <w:szCs w:val="21"/>
              </w:rPr>
              <w:t>恩</w:t>
            </w:r>
          </w:p>
        </w:tc>
        <w:tc>
          <w:tcPr>
            <w:tcW w:w="1440" w:type="dxa"/>
            <w:vAlign w:val="center"/>
          </w:tcPr>
          <w:p w:rsidR="002F6DCF" w:rsidRDefault="00E45A90">
            <w:pPr>
              <w:jc w:val="center"/>
              <w:rPr>
                <w:rFonts w:ascii="仿宋" w:eastAsia="仿宋" w:hAnsi="仿宋" w:cs="仿宋"/>
                <w:color w:val="000000"/>
                <w:sz w:val="21"/>
                <w:szCs w:val="21"/>
              </w:rPr>
            </w:pPr>
            <w:r>
              <w:rPr>
                <w:rFonts w:ascii="仿宋" w:eastAsia="仿宋" w:hAnsi="仿宋" w:cs="仿宋" w:hint="eastAsia"/>
                <w:color w:val="000000"/>
                <w:sz w:val="21"/>
                <w:szCs w:val="21"/>
              </w:rPr>
              <w:t>中专</w:t>
            </w:r>
          </w:p>
        </w:tc>
        <w:tc>
          <w:tcPr>
            <w:tcW w:w="1787" w:type="dxa"/>
            <w:vAlign w:val="center"/>
          </w:tcPr>
          <w:p w:rsidR="002F6DCF" w:rsidRDefault="00E45A90">
            <w:pPr>
              <w:jc w:val="center"/>
              <w:rPr>
                <w:rFonts w:ascii="仿宋" w:eastAsia="仿宋" w:hAnsi="仿宋" w:cs="仿宋"/>
                <w:color w:val="000000"/>
                <w:sz w:val="21"/>
                <w:szCs w:val="21"/>
                <w:lang w:val="en-US"/>
              </w:rPr>
            </w:pPr>
            <w:r>
              <w:rPr>
                <w:rFonts w:ascii="仿宋" w:eastAsia="仿宋" w:hAnsi="仿宋" w:cs="仿宋" w:hint="eastAsia"/>
                <w:color w:val="000000"/>
                <w:sz w:val="21"/>
                <w:szCs w:val="21"/>
              </w:rPr>
              <w:t>总经理</w:t>
            </w:r>
          </w:p>
        </w:tc>
        <w:tc>
          <w:tcPr>
            <w:tcW w:w="3303" w:type="dxa"/>
            <w:vAlign w:val="center"/>
          </w:tcPr>
          <w:p w:rsidR="002F6DCF" w:rsidRDefault="00E45A90">
            <w:pPr>
              <w:jc w:val="both"/>
              <w:rPr>
                <w:rFonts w:ascii="仿宋" w:eastAsia="仿宋" w:hAnsi="仿宋" w:cs="仿宋"/>
                <w:color w:val="000000"/>
                <w:sz w:val="21"/>
                <w:szCs w:val="21"/>
              </w:rPr>
            </w:pPr>
            <w:r>
              <w:rPr>
                <w:rFonts w:ascii="仿宋" w:eastAsia="仿宋" w:hAnsi="仿宋" w:cs="仿宋" w:hint="eastAsia"/>
                <w:color w:val="000000"/>
                <w:sz w:val="21"/>
                <w:szCs w:val="21"/>
              </w:rPr>
              <w:t>电子商务师</w:t>
            </w:r>
          </w:p>
        </w:tc>
      </w:tr>
    </w:tbl>
    <w:p w:rsidR="002F6DCF" w:rsidRDefault="002F6DCF">
      <w:pPr>
        <w:adjustRightInd w:val="0"/>
        <w:snapToGrid w:val="0"/>
        <w:rPr>
          <w:rFonts w:ascii="仿宋" w:eastAsia="仿宋" w:hAnsi="仿宋" w:cs="华文仿宋"/>
          <w:sz w:val="28"/>
          <w:szCs w:val="28"/>
        </w:rPr>
      </w:pP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19" w:name="bookmark77"/>
      <w:bookmarkStart w:id="120" w:name="_Toc14770"/>
      <w:bookmarkStart w:id="121" w:name="_Toc29228"/>
      <w:r>
        <w:rPr>
          <w:rFonts w:ascii="仿宋_GB2312" w:eastAsia="仿宋_GB2312" w:hAnsi="Arial" w:cs="Times New Roman" w:hint="eastAsia"/>
          <w:kern w:val="2"/>
          <w:sz w:val="28"/>
          <w:szCs w:val="24"/>
        </w:rPr>
        <w:t>（</w:t>
      </w:r>
      <w:bookmarkEnd w:id="119"/>
      <w:r>
        <w:rPr>
          <w:rFonts w:ascii="仿宋_GB2312" w:eastAsia="仿宋_GB2312" w:hAnsi="Arial" w:cs="Times New Roman" w:hint="eastAsia"/>
          <w:kern w:val="2"/>
          <w:sz w:val="28"/>
          <w:szCs w:val="24"/>
        </w:rPr>
        <w:t>二）教学设施</w:t>
      </w:r>
      <w:bookmarkEnd w:id="120"/>
      <w:bookmarkEnd w:id="121"/>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主要包括能够满足正常的课程教学、实习实训所需的专业教室、实训室和实训基地。</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专业教室基本条件</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配备黑（白）板、多媒体计算机、投影设备、音响设备，互联网接入或</w:t>
      </w:r>
      <w:proofErr w:type="spellStart"/>
      <w:r>
        <w:rPr>
          <w:rFonts w:ascii="仿宋_GB2312" w:eastAsia="仿宋_GB2312" w:hAnsi="仿宋" w:cs="华文仿宋"/>
          <w:kern w:val="2"/>
          <w:sz w:val="24"/>
          <w:szCs w:val="24"/>
          <w:lang w:val="en-US"/>
        </w:rPr>
        <w:t>WiFi</w:t>
      </w:r>
      <w:proofErr w:type="spellEnd"/>
      <w:r>
        <w:rPr>
          <w:rFonts w:ascii="仿宋_GB2312" w:eastAsia="仿宋_GB2312" w:hAnsi="仿宋" w:cs="华文仿宋"/>
          <w:kern w:val="2"/>
          <w:sz w:val="24"/>
          <w:szCs w:val="24"/>
          <w:lang w:val="en-US"/>
        </w:rPr>
        <w:t xml:space="preserve"> </w:t>
      </w:r>
      <w:r>
        <w:rPr>
          <w:rFonts w:ascii="仿宋_GB2312" w:eastAsia="仿宋_GB2312" w:hAnsi="仿宋" w:cs="华文仿宋" w:hint="eastAsia"/>
          <w:kern w:val="2"/>
          <w:sz w:val="24"/>
          <w:szCs w:val="24"/>
          <w:lang w:val="en-US"/>
        </w:rPr>
        <w:t>环境，并具有网络安全防护措施。安装应急照明装置并保持良好状态，符合紧急疏散要求、标志明显、保持逃生通道畅通无阻。</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校内实训</w:t>
      </w:r>
      <w:proofErr w:type="gramStart"/>
      <w:r>
        <w:rPr>
          <w:rFonts w:ascii="仿宋_GB2312" w:eastAsia="仿宋_GB2312" w:hAnsi="仿宋" w:cs="华文仿宋" w:hint="eastAsia"/>
          <w:kern w:val="2"/>
          <w:sz w:val="24"/>
          <w:szCs w:val="24"/>
          <w:lang w:val="en-US"/>
        </w:rPr>
        <w:t>室基本</w:t>
      </w:r>
      <w:proofErr w:type="gramEnd"/>
      <w:r>
        <w:rPr>
          <w:rFonts w:ascii="仿宋_GB2312" w:eastAsia="仿宋_GB2312" w:hAnsi="仿宋" w:cs="华文仿宋" w:hint="eastAsia"/>
          <w:kern w:val="2"/>
          <w:sz w:val="24"/>
          <w:szCs w:val="24"/>
          <w:lang w:val="en-US"/>
        </w:rPr>
        <w:t>要求</w:t>
      </w:r>
    </w:p>
    <w:p w:rsidR="002F6DCF" w:rsidRDefault="00E45A90">
      <w:pPr>
        <w:adjustRightInd w:val="0"/>
        <w:snapToGrid w:val="0"/>
        <w:ind w:firstLineChars="200" w:firstLine="480"/>
        <w:rPr>
          <w:rFonts w:ascii="仿宋_GB2312" w:eastAsia="仿宋_GB2312" w:hAnsi="仿宋" w:cs="华文仿宋"/>
          <w:color w:val="000000" w:themeColor="text1"/>
          <w:kern w:val="2"/>
          <w:sz w:val="24"/>
          <w:szCs w:val="24"/>
          <w:lang w:val="en-US"/>
        </w:rPr>
      </w:pPr>
      <w:r>
        <w:rPr>
          <w:rFonts w:ascii="仿宋_GB2312" w:eastAsia="仿宋_GB2312" w:hAnsi="仿宋" w:cs="华文仿宋" w:hint="eastAsia"/>
          <w:color w:val="000000" w:themeColor="text1"/>
          <w:kern w:val="2"/>
          <w:sz w:val="24"/>
          <w:szCs w:val="24"/>
          <w:lang w:val="en-US"/>
        </w:rPr>
        <w:lastRenderedPageBreak/>
        <w:t>2021-2022年电商专业进行了2个实训室的改造建设，目前完成了线路铺设、实训桌椅购置与安装、电脑的安装和调试，交付了全部摄影等相关器材，硬件设施齐备。软件方面：购置的三个教学软件：电子商务综合</w:t>
      </w:r>
      <w:proofErr w:type="gramStart"/>
      <w:r>
        <w:rPr>
          <w:rFonts w:ascii="仿宋_GB2312" w:eastAsia="仿宋_GB2312" w:hAnsi="仿宋" w:cs="华文仿宋" w:hint="eastAsia"/>
          <w:color w:val="000000" w:themeColor="text1"/>
          <w:kern w:val="2"/>
          <w:sz w:val="24"/>
          <w:szCs w:val="24"/>
          <w:lang w:val="en-US"/>
        </w:rPr>
        <w:t>实训与竞赛</w:t>
      </w:r>
      <w:proofErr w:type="gramEnd"/>
      <w:r>
        <w:rPr>
          <w:rFonts w:ascii="仿宋_GB2312" w:eastAsia="仿宋_GB2312" w:hAnsi="仿宋" w:cs="华文仿宋" w:hint="eastAsia"/>
          <w:color w:val="000000" w:themeColor="text1"/>
          <w:kern w:val="2"/>
          <w:sz w:val="24"/>
          <w:szCs w:val="24"/>
          <w:lang w:val="en-US"/>
        </w:rPr>
        <w:t>系统、ALE跨境电子商务平台实训系统、商品信息采集与处理系统，目前均已完成了安装、调试、使用前培训。并额外开通了1+X网店运营推广（初级）系统账号予以免费使用。基本能够满足日常教学、赛事训练、1+X培训等各种需要。</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校外实训基地基本要求</w:t>
      </w:r>
    </w:p>
    <w:p w:rsidR="002F6DCF" w:rsidRDefault="00E45A90">
      <w:pPr>
        <w:adjustRightInd w:val="0"/>
        <w:snapToGrid w:val="0"/>
        <w:ind w:firstLineChars="200" w:firstLine="480"/>
        <w:rPr>
          <w:rFonts w:ascii="仿宋_GB2312" w:eastAsia="仿宋_GB2312" w:hAnsi="仿宋" w:cs="华文仿宋"/>
          <w:color w:val="000000" w:themeColor="text1"/>
          <w:kern w:val="2"/>
          <w:sz w:val="24"/>
          <w:szCs w:val="24"/>
          <w:lang w:val="en-US"/>
        </w:rPr>
      </w:pPr>
      <w:r>
        <w:rPr>
          <w:rFonts w:ascii="仿宋_GB2312" w:eastAsia="仿宋_GB2312" w:hAnsi="仿宋" w:cs="华文仿宋" w:hint="eastAsia"/>
          <w:color w:val="000000" w:themeColor="text1"/>
          <w:kern w:val="2"/>
          <w:sz w:val="24"/>
          <w:szCs w:val="24"/>
          <w:lang w:val="en-US"/>
        </w:rPr>
        <w:t>校外实训基地能够提供开展网络营销推广，网店（站）运营管理、美工设计、电商客服等实训活动，实</w:t>
      </w:r>
      <w:proofErr w:type="gramStart"/>
      <w:r>
        <w:rPr>
          <w:rFonts w:ascii="仿宋_GB2312" w:eastAsia="仿宋_GB2312" w:hAnsi="仿宋" w:cs="华文仿宋" w:hint="eastAsia"/>
          <w:color w:val="000000" w:themeColor="text1"/>
          <w:kern w:val="2"/>
          <w:sz w:val="24"/>
          <w:szCs w:val="24"/>
          <w:lang w:val="en-US"/>
        </w:rPr>
        <w:t>训设施</w:t>
      </w:r>
      <w:proofErr w:type="gramEnd"/>
      <w:r>
        <w:rPr>
          <w:rFonts w:ascii="仿宋_GB2312" w:eastAsia="仿宋_GB2312" w:hAnsi="仿宋" w:cs="华文仿宋" w:hint="eastAsia"/>
          <w:color w:val="000000" w:themeColor="text1"/>
          <w:kern w:val="2"/>
          <w:sz w:val="24"/>
          <w:szCs w:val="24"/>
          <w:lang w:val="en-US"/>
        </w:rPr>
        <w:t>齐备，实训岗位、实</w:t>
      </w:r>
      <w:proofErr w:type="gramStart"/>
      <w:r>
        <w:rPr>
          <w:rFonts w:ascii="仿宋_GB2312" w:eastAsia="仿宋_GB2312" w:hAnsi="仿宋" w:cs="华文仿宋" w:hint="eastAsia"/>
          <w:color w:val="000000" w:themeColor="text1"/>
          <w:kern w:val="2"/>
          <w:sz w:val="24"/>
          <w:szCs w:val="24"/>
          <w:lang w:val="en-US"/>
        </w:rPr>
        <w:t>训指导</w:t>
      </w:r>
      <w:proofErr w:type="gramEnd"/>
      <w:r>
        <w:rPr>
          <w:rFonts w:ascii="仿宋_GB2312" w:eastAsia="仿宋_GB2312" w:hAnsi="仿宋" w:cs="华文仿宋" w:hint="eastAsia"/>
          <w:color w:val="000000" w:themeColor="text1"/>
          <w:kern w:val="2"/>
          <w:sz w:val="24"/>
          <w:szCs w:val="24"/>
          <w:lang w:val="en-US"/>
        </w:rPr>
        <w:t>教师确定，实</w:t>
      </w:r>
      <w:proofErr w:type="gramStart"/>
      <w:r>
        <w:rPr>
          <w:rFonts w:ascii="仿宋_GB2312" w:eastAsia="仿宋_GB2312" w:hAnsi="仿宋" w:cs="华文仿宋" w:hint="eastAsia"/>
          <w:color w:val="000000" w:themeColor="text1"/>
          <w:kern w:val="2"/>
          <w:sz w:val="24"/>
          <w:szCs w:val="24"/>
          <w:lang w:val="en-US"/>
        </w:rPr>
        <w:t>训管理</w:t>
      </w:r>
      <w:proofErr w:type="gramEnd"/>
      <w:r>
        <w:rPr>
          <w:rFonts w:ascii="仿宋_GB2312" w:eastAsia="仿宋_GB2312" w:hAnsi="仿宋" w:cs="华文仿宋" w:hint="eastAsia"/>
          <w:color w:val="000000" w:themeColor="text1"/>
          <w:kern w:val="2"/>
          <w:sz w:val="24"/>
          <w:szCs w:val="24"/>
          <w:lang w:val="en-US"/>
        </w:rPr>
        <w:t>及实施规章制度齐全。近两年拟新建</w:t>
      </w:r>
      <w:r>
        <w:rPr>
          <w:rFonts w:ascii="仿宋_GB2312" w:eastAsia="仿宋_GB2312" w:hAnsi="仿宋" w:cs="华文仿宋"/>
          <w:color w:val="000000" w:themeColor="text1"/>
          <w:kern w:val="2"/>
          <w:sz w:val="24"/>
          <w:szCs w:val="24"/>
          <w:lang w:val="en-US"/>
        </w:rPr>
        <w:t>2-3</w:t>
      </w:r>
      <w:r>
        <w:rPr>
          <w:rFonts w:ascii="仿宋_GB2312" w:eastAsia="仿宋_GB2312" w:hAnsi="仿宋" w:cs="华文仿宋" w:hint="eastAsia"/>
          <w:color w:val="000000" w:themeColor="text1"/>
          <w:kern w:val="2"/>
          <w:sz w:val="24"/>
          <w:szCs w:val="24"/>
          <w:lang w:val="en-US"/>
        </w:rPr>
        <w:t>个校外实训基地，加强实训教学。</w:t>
      </w:r>
    </w:p>
    <w:p w:rsidR="002F6DCF" w:rsidRDefault="00E45A90">
      <w:pPr>
        <w:adjustRightInd w:val="0"/>
        <w:snapToGrid w:val="0"/>
        <w:ind w:firstLineChars="200" w:firstLine="480"/>
        <w:rPr>
          <w:rFonts w:ascii="仿宋_GB2312" w:eastAsia="仿宋_GB2312" w:hAnsi="仿宋" w:cs="华文仿宋"/>
          <w:color w:val="000000" w:themeColor="text1"/>
          <w:kern w:val="2"/>
          <w:sz w:val="24"/>
          <w:szCs w:val="24"/>
          <w:lang w:val="en-US"/>
        </w:rPr>
      </w:pPr>
      <w:r>
        <w:rPr>
          <w:rFonts w:ascii="仿宋_GB2312" w:eastAsia="仿宋_GB2312" w:hAnsi="仿宋" w:cs="华文仿宋" w:hint="eastAsia"/>
          <w:color w:val="000000" w:themeColor="text1"/>
          <w:kern w:val="2"/>
          <w:sz w:val="24"/>
          <w:szCs w:val="24"/>
          <w:lang w:val="en-US"/>
        </w:rPr>
        <w:t>目前，本专业有</w:t>
      </w:r>
      <w:proofErr w:type="gramStart"/>
      <w:r>
        <w:rPr>
          <w:rFonts w:ascii="仿宋_GB2312" w:eastAsia="仿宋_GB2312" w:hAnsi="仿宋" w:cs="华文仿宋" w:hint="eastAsia"/>
          <w:color w:val="000000" w:themeColor="text1"/>
          <w:kern w:val="2"/>
          <w:sz w:val="24"/>
          <w:szCs w:val="24"/>
          <w:lang w:val="en-US"/>
        </w:rPr>
        <w:t>以下实</w:t>
      </w:r>
      <w:proofErr w:type="gramEnd"/>
      <w:r>
        <w:rPr>
          <w:rFonts w:ascii="仿宋_GB2312" w:eastAsia="仿宋_GB2312" w:hAnsi="仿宋" w:cs="华文仿宋" w:hint="eastAsia"/>
          <w:color w:val="000000" w:themeColor="text1"/>
          <w:kern w:val="2"/>
          <w:sz w:val="24"/>
          <w:szCs w:val="24"/>
          <w:lang w:val="en-US"/>
        </w:rPr>
        <w:t>训基地：</w:t>
      </w:r>
    </w:p>
    <w:tbl>
      <w:tblPr>
        <w:tblW w:w="81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4249"/>
        <w:gridCol w:w="3159"/>
      </w:tblGrid>
      <w:tr w:rsidR="002F6DCF">
        <w:trPr>
          <w:jc w:val="center"/>
        </w:trPr>
        <w:tc>
          <w:tcPr>
            <w:tcW w:w="716" w:type="dxa"/>
            <w:shd w:val="clear" w:color="auto" w:fill="auto"/>
            <w:vAlign w:val="center"/>
          </w:tcPr>
          <w:p w:rsidR="002F6DCF" w:rsidRDefault="00E45A90">
            <w:pPr>
              <w:spacing w:line="280" w:lineRule="exact"/>
              <w:jc w:val="center"/>
              <w:rPr>
                <w:rFonts w:ascii="仿宋" w:eastAsia="仿宋" w:hAnsi="仿宋" w:cs="仿宋"/>
                <w:b/>
                <w:color w:val="000000" w:themeColor="text1"/>
                <w:sz w:val="21"/>
                <w:szCs w:val="21"/>
                <w:lang w:val="en-US"/>
              </w:rPr>
            </w:pPr>
            <w:r>
              <w:rPr>
                <w:rFonts w:ascii="仿宋" w:eastAsia="仿宋" w:hAnsi="仿宋" w:cs="仿宋" w:hint="eastAsia"/>
                <w:b/>
                <w:color w:val="000000" w:themeColor="text1"/>
                <w:sz w:val="21"/>
                <w:szCs w:val="21"/>
              </w:rPr>
              <w:t>序号</w:t>
            </w:r>
          </w:p>
        </w:tc>
        <w:tc>
          <w:tcPr>
            <w:tcW w:w="4249" w:type="dxa"/>
            <w:shd w:val="clear" w:color="auto" w:fill="auto"/>
            <w:vAlign w:val="center"/>
          </w:tcPr>
          <w:p w:rsidR="002F6DCF" w:rsidRDefault="00E45A90">
            <w:pPr>
              <w:spacing w:line="280" w:lineRule="exact"/>
              <w:jc w:val="center"/>
              <w:rPr>
                <w:rFonts w:ascii="仿宋" w:eastAsia="仿宋" w:hAnsi="仿宋" w:cs="仿宋"/>
                <w:b/>
                <w:color w:val="000000" w:themeColor="text1"/>
                <w:sz w:val="21"/>
                <w:szCs w:val="21"/>
                <w:lang w:val="en-US"/>
              </w:rPr>
            </w:pPr>
            <w:r>
              <w:rPr>
                <w:rFonts w:ascii="仿宋" w:eastAsia="仿宋" w:hAnsi="仿宋" w:cs="仿宋" w:hint="eastAsia"/>
                <w:b/>
                <w:color w:val="000000" w:themeColor="text1"/>
                <w:sz w:val="21"/>
                <w:szCs w:val="21"/>
                <w:lang w:val="en-US"/>
              </w:rPr>
              <w:t>实训</w:t>
            </w:r>
            <w:r>
              <w:rPr>
                <w:rFonts w:ascii="仿宋" w:eastAsia="仿宋" w:hAnsi="仿宋" w:cs="仿宋" w:hint="eastAsia"/>
                <w:b/>
                <w:color w:val="000000" w:themeColor="text1"/>
                <w:sz w:val="21"/>
                <w:szCs w:val="21"/>
              </w:rPr>
              <w:t>基地名称</w:t>
            </w:r>
          </w:p>
        </w:tc>
        <w:tc>
          <w:tcPr>
            <w:tcW w:w="3159" w:type="dxa"/>
            <w:shd w:val="clear" w:color="auto" w:fill="auto"/>
            <w:vAlign w:val="center"/>
          </w:tcPr>
          <w:p w:rsidR="002F6DCF" w:rsidRDefault="00E45A90">
            <w:pPr>
              <w:spacing w:line="280" w:lineRule="exact"/>
              <w:jc w:val="center"/>
              <w:rPr>
                <w:rFonts w:ascii="仿宋" w:eastAsia="仿宋" w:hAnsi="仿宋" w:cs="仿宋"/>
                <w:b/>
                <w:color w:val="000000" w:themeColor="text1"/>
                <w:sz w:val="21"/>
                <w:szCs w:val="21"/>
                <w:lang w:val="en-US"/>
              </w:rPr>
            </w:pPr>
            <w:r>
              <w:rPr>
                <w:rFonts w:ascii="仿宋" w:eastAsia="仿宋" w:hAnsi="仿宋" w:cs="仿宋" w:hint="eastAsia"/>
                <w:b/>
                <w:color w:val="000000" w:themeColor="text1"/>
                <w:sz w:val="21"/>
                <w:szCs w:val="21"/>
              </w:rPr>
              <w:t>主要功能</w:t>
            </w:r>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1</w:t>
            </w:r>
          </w:p>
        </w:tc>
        <w:tc>
          <w:tcPr>
            <w:tcW w:w="4249" w:type="dxa"/>
            <w:shd w:val="clear" w:color="auto" w:fill="auto"/>
            <w:vAlign w:val="center"/>
          </w:tcPr>
          <w:p w:rsidR="002F6DCF" w:rsidRDefault="00E45A90">
            <w:pPr>
              <w:spacing w:line="280" w:lineRule="exact"/>
              <w:jc w:val="both"/>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lang w:val="en-US"/>
              </w:rPr>
              <w:t>山西贡天下电子商务有限公司</w:t>
            </w:r>
          </w:p>
        </w:tc>
        <w:tc>
          <w:tcPr>
            <w:tcW w:w="3159" w:type="dxa"/>
            <w:shd w:val="clear" w:color="auto" w:fill="auto"/>
            <w:vAlign w:val="center"/>
          </w:tcPr>
          <w:p w:rsidR="002F6DCF" w:rsidRDefault="00E45A90">
            <w:pPr>
              <w:spacing w:line="280" w:lineRule="exact"/>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电商运营综合实训</w:t>
            </w:r>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2</w:t>
            </w:r>
          </w:p>
        </w:tc>
        <w:tc>
          <w:tcPr>
            <w:tcW w:w="4249" w:type="dxa"/>
            <w:shd w:val="clear" w:color="auto" w:fill="auto"/>
            <w:vAlign w:val="center"/>
          </w:tcPr>
          <w:p w:rsidR="002F6DCF" w:rsidRDefault="00E45A90">
            <w:pPr>
              <w:jc w:val="both"/>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沃德金联（深圳）科技技术有限公司</w:t>
            </w:r>
          </w:p>
        </w:tc>
        <w:tc>
          <w:tcPr>
            <w:tcW w:w="3159" w:type="dxa"/>
            <w:shd w:val="clear" w:color="auto" w:fill="auto"/>
            <w:vAlign w:val="center"/>
          </w:tcPr>
          <w:p w:rsidR="002F6DCF" w:rsidRDefault="00E45A90">
            <w:pP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跨境</w:t>
            </w:r>
            <w:proofErr w:type="gramStart"/>
            <w:r>
              <w:rPr>
                <w:rFonts w:ascii="仿宋" w:eastAsia="仿宋" w:hAnsi="仿宋" w:cs="仿宋" w:hint="eastAsia"/>
                <w:color w:val="000000" w:themeColor="text1"/>
                <w:sz w:val="21"/>
                <w:szCs w:val="21"/>
              </w:rPr>
              <w:t>电商实训</w:t>
            </w:r>
            <w:proofErr w:type="gramEnd"/>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3</w:t>
            </w:r>
          </w:p>
        </w:tc>
        <w:tc>
          <w:tcPr>
            <w:tcW w:w="4249" w:type="dxa"/>
            <w:shd w:val="clear" w:color="auto" w:fill="auto"/>
            <w:vAlign w:val="center"/>
          </w:tcPr>
          <w:p w:rsidR="002F6DCF" w:rsidRDefault="00E45A90">
            <w:pPr>
              <w:jc w:val="both"/>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杭州四喜信息技术有限公司</w:t>
            </w:r>
          </w:p>
        </w:tc>
        <w:tc>
          <w:tcPr>
            <w:tcW w:w="3159" w:type="dxa"/>
            <w:shd w:val="clear" w:color="auto" w:fill="auto"/>
            <w:vAlign w:val="center"/>
          </w:tcPr>
          <w:p w:rsidR="002F6DCF" w:rsidRDefault="00E45A90">
            <w:pP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电商运营、电商客服、</w:t>
            </w:r>
            <w:r>
              <w:rPr>
                <w:rFonts w:ascii="仿宋" w:eastAsia="仿宋" w:hAnsi="仿宋" w:cs="仿宋" w:hint="eastAsia"/>
                <w:color w:val="000000" w:themeColor="text1"/>
                <w:sz w:val="21"/>
                <w:szCs w:val="21"/>
                <w:lang w:val="en-US"/>
              </w:rPr>
              <w:t>电商直播、</w:t>
            </w:r>
            <w:r>
              <w:rPr>
                <w:rFonts w:ascii="仿宋" w:eastAsia="仿宋" w:hAnsi="仿宋" w:cs="仿宋" w:hint="eastAsia"/>
                <w:color w:val="000000" w:themeColor="text1"/>
                <w:sz w:val="21"/>
                <w:szCs w:val="21"/>
              </w:rPr>
              <w:t>网络营销实训</w:t>
            </w:r>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4</w:t>
            </w:r>
          </w:p>
        </w:tc>
        <w:tc>
          <w:tcPr>
            <w:tcW w:w="4249" w:type="dxa"/>
            <w:shd w:val="clear" w:color="auto" w:fill="auto"/>
            <w:vAlign w:val="center"/>
          </w:tcPr>
          <w:p w:rsidR="002F6DCF" w:rsidRDefault="00E45A90">
            <w:pPr>
              <w:jc w:val="both"/>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山西水木人文化传媒有限公司</w:t>
            </w:r>
          </w:p>
        </w:tc>
        <w:tc>
          <w:tcPr>
            <w:tcW w:w="3159" w:type="dxa"/>
            <w:shd w:val="clear" w:color="auto" w:fill="auto"/>
            <w:vAlign w:val="center"/>
          </w:tcPr>
          <w:p w:rsidR="002F6DCF" w:rsidRDefault="00E45A90">
            <w:pP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电商运营、</w:t>
            </w:r>
            <w:r>
              <w:rPr>
                <w:rFonts w:ascii="仿宋" w:eastAsia="仿宋" w:hAnsi="仿宋" w:cs="仿宋" w:hint="eastAsia"/>
                <w:color w:val="000000" w:themeColor="text1"/>
                <w:sz w:val="21"/>
                <w:szCs w:val="21"/>
                <w:lang w:val="en-US"/>
              </w:rPr>
              <w:t>电商直播、</w:t>
            </w:r>
            <w:r>
              <w:rPr>
                <w:rFonts w:ascii="仿宋" w:eastAsia="仿宋" w:hAnsi="仿宋" w:cs="仿宋" w:hint="eastAsia"/>
                <w:color w:val="000000" w:themeColor="text1"/>
                <w:sz w:val="21"/>
                <w:szCs w:val="21"/>
              </w:rPr>
              <w:t>电商客服、网络营销实训</w:t>
            </w:r>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5</w:t>
            </w:r>
          </w:p>
        </w:tc>
        <w:tc>
          <w:tcPr>
            <w:tcW w:w="4249" w:type="dxa"/>
            <w:shd w:val="clear" w:color="auto" w:fill="auto"/>
            <w:vAlign w:val="center"/>
          </w:tcPr>
          <w:p w:rsidR="002F6DCF" w:rsidRDefault="00E45A90">
            <w:pPr>
              <w:jc w:val="both"/>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山西苏宁易</w:t>
            </w:r>
            <w:proofErr w:type="gramStart"/>
            <w:r>
              <w:rPr>
                <w:rFonts w:ascii="仿宋" w:eastAsia="仿宋" w:hAnsi="仿宋" w:cs="仿宋" w:hint="eastAsia"/>
                <w:color w:val="000000" w:themeColor="text1"/>
                <w:sz w:val="21"/>
                <w:szCs w:val="21"/>
              </w:rPr>
              <w:t>购销售</w:t>
            </w:r>
            <w:proofErr w:type="gramEnd"/>
            <w:r>
              <w:rPr>
                <w:rFonts w:ascii="仿宋" w:eastAsia="仿宋" w:hAnsi="仿宋" w:cs="仿宋" w:hint="eastAsia"/>
                <w:color w:val="000000" w:themeColor="text1"/>
                <w:sz w:val="21"/>
                <w:szCs w:val="21"/>
              </w:rPr>
              <w:t>有限公司</w:t>
            </w:r>
          </w:p>
        </w:tc>
        <w:tc>
          <w:tcPr>
            <w:tcW w:w="3159" w:type="dxa"/>
            <w:shd w:val="clear" w:color="auto" w:fill="auto"/>
            <w:vAlign w:val="center"/>
          </w:tcPr>
          <w:p w:rsidR="002F6DCF" w:rsidRDefault="00E45A90">
            <w:pP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电商运营综合实训</w:t>
            </w:r>
          </w:p>
        </w:tc>
      </w:tr>
      <w:tr w:rsidR="002F6DCF">
        <w:trPr>
          <w:jc w:val="center"/>
        </w:trPr>
        <w:tc>
          <w:tcPr>
            <w:tcW w:w="716" w:type="dxa"/>
            <w:shd w:val="clear" w:color="auto" w:fill="auto"/>
            <w:vAlign w:val="center"/>
          </w:tcPr>
          <w:p w:rsidR="002F6DCF" w:rsidRDefault="00E45A90">
            <w:pPr>
              <w:widowControl/>
              <w:spacing w:line="280" w:lineRule="exact"/>
              <w:jc w:val="cente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6</w:t>
            </w:r>
          </w:p>
        </w:tc>
        <w:tc>
          <w:tcPr>
            <w:tcW w:w="4249" w:type="dxa"/>
            <w:shd w:val="clear" w:color="auto" w:fill="auto"/>
            <w:vAlign w:val="center"/>
          </w:tcPr>
          <w:p w:rsidR="002F6DCF" w:rsidRDefault="00E45A90">
            <w:pPr>
              <w:rPr>
                <w:rFonts w:ascii="仿宋" w:eastAsia="仿宋" w:hAnsi="仿宋" w:cs="仿宋"/>
                <w:color w:val="000000" w:themeColor="text1"/>
                <w:sz w:val="21"/>
                <w:szCs w:val="21"/>
                <w:lang w:val="en-US"/>
              </w:rPr>
            </w:pPr>
            <w:proofErr w:type="gramStart"/>
            <w:r>
              <w:rPr>
                <w:rFonts w:ascii="仿宋" w:eastAsia="仿宋" w:hAnsi="仿宋" w:cs="仿宋" w:hint="eastAsia"/>
                <w:color w:val="000000" w:themeColor="text1"/>
                <w:sz w:val="21"/>
                <w:szCs w:val="21"/>
              </w:rPr>
              <w:t>北京沐维电子商务</w:t>
            </w:r>
            <w:proofErr w:type="gramEnd"/>
            <w:r>
              <w:rPr>
                <w:rFonts w:ascii="仿宋" w:eastAsia="仿宋" w:hAnsi="仿宋" w:cs="仿宋" w:hint="eastAsia"/>
                <w:color w:val="000000" w:themeColor="text1"/>
                <w:sz w:val="21"/>
                <w:szCs w:val="21"/>
              </w:rPr>
              <w:t>科技有限公司</w:t>
            </w:r>
          </w:p>
        </w:tc>
        <w:tc>
          <w:tcPr>
            <w:tcW w:w="3159" w:type="dxa"/>
            <w:shd w:val="clear" w:color="auto" w:fill="auto"/>
            <w:vAlign w:val="center"/>
          </w:tcPr>
          <w:p w:rsidR="002F6DCF" w:rsidRDefault="00E45A90">
            <w:pPr>
              <w:rPr>
                <w:rFonts w:ascii="仿宋" w:eastAsia="仿宋" w:hAnsi="仿宋" w:cs="仿宋"/>
                <w:color w:val="000000" w:themeColor="text1"/>
                <w:sz w:val="21"/>
                <w:szCs w:val="21"/>
                <w:lang w:val="en-US"/>
              </w:rPr>
            </w:pPr>
            <w:r>
              <w:rPr>
                <w:rFonts w:ascii="仿宋" w:eastAsia="仿宋" w:hAnsi="仿宋" w:cs="仿宋" w:hint="eastAsia"/>
                <w:color w:val="000000" w:themeColor="text1"/>
                <w:sz w:val="21"/>
                <w:szCs w:val="21"/>
              </w:rPr>
              <w:t>电商运营综合实训</w:t>
            </w:r>
          </w:p>
        </w:tc>
      </w:tr>
    </w:tbl>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学生实习基地基本要求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校外实习基地能提供网络营销推广、网店（站）运营管理、美工设计、电商客服等相关实习岗位，能涵盖当前电</w:t>
      </w:r>
      <w:proofErr w:type="gramStart"/>
      <w:r>
        <w:rPr>
          <w:rFonts w:ascii="仿宋_GB2312" w:eastAsia="仿宋_GB2312" w:hAnsi="仿宋" w:cs="华文仿宋" w:hint="eastAsia"/>
          <w:kern w:val="2"/>
          <w:sz w:val="24"/>
          <w:szCs w:val="24"/>
          <w:lang w:val="en-US"/>
        </w:rPr>
        <w:t>商产业</w:t>
      </w:r>
      <w:proofErr w:type="gramEnd"/>
      <w:r>
        <w:rPr>
          <w:rFonts w:ascii="仿宋_GB2312" w:eastAsia="仿宋_GB2312" w:hAnsi="仿宋" w:cs="华文仿宋" w:hint="eastAsia"/>
          <w:kern w:val="2"/>
          <w:sz w:val="24"/>
          <w:szCs w:val="24"/>
          <w:lang w:val="en-US"/>
        </w:rPr>
        <w:t>发展的主流技术，可接纳一定规模的学生实习；能够配备相应数量的指导教师对学生实习进行指导和管理；有保证实习生日常工作、学习、生活的规章制度，有安全、保险保障。</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5.</w:t>
      </w:r>
      <w:r>
        <w:rPr>
          <w:rFonts w:ascii="仿宋_GB2312" w:eastAsia="仿宋_GB2312" w:hAnsi="仿宋" w:cs="华文仿宋" w:hint="eastAsia"/>
          <w:kern w:val="2"/>
          <w:sz w:val="24"/>
          <w:szCs w:val="24"/>
          <w:lang w:val="en-US"/>
        </w:rPr>
        <w:t>支持信息化教学方面的基本要求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具有利用数字化教学资源库、文献资料、常见问题解答等的信息化条件。引导鼓励教师开发并利用信息化教学资源、教学平台，创新教学方法、提升教学效果。</w:t>
      </w: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22" w:name="bookmark78"/>
      <w:bookmarkStart w:id="123" w:name="_Toc29205"/>
      <w:bookmarkStart w:id="124" w:name="_Toc376"/>
      <w:r>
        <w:rPr>
          <w:rFonts w:ascii="仿宋_GB2312" w:eastAsia="仿宋_GB2312" w:hAnsi="Arial" w:cs="Times New Roman" w:hint="eastAsia"/>
          <w:kern w:val="2"/>
          <w:sz w:val="28"/>
          <w:szCs w:val="24"/>
        </w:rPr>
        <w:t>（</w:t>
      </w:r>
      <w:bookmarkEnd w:id="122"/>
      <w:r>
        <w:rPr>
          <w:rFonts w:ascii="仿宋_GB2312" w:eastAsia="仿宋_GB2312" w:hAnsi="Arial" w:cs="Times New Roman" w:hint="eastAsia"/>
          <w:kern w:val="2"/>
          <w:sz w:val="28"/>
          <w:szCs w:val="24"/>
        </w:rPr>
        <w:t>三）教学资源</w:t>
      </w:r>
      <w:bookmarkEnd w:id="123"/>
      <w:bookmarkEnd w:id="124"/>
    </w:p>
    <w:p w:rsidR="002F6DCF" w:rsidRDefault="00E45A90">
      <w:pPr>
        <w:adjustRightInd w:val="0"/>
        <w:snapToGrid w:val="0"/>
        <w:ind w:firstLineChars="200" w:firstLine="480"/>
        <w:rPr>
          <w:rFonts w:ascii="仿宋_GB2312" w:eastAsia="仿宋_GB2312" w:hAnsi="仿宋" w:cs="华文仿宋"/>
          <w:kern w:val="2"/>
          <w:sz w:val="24"/>
          <w:szCs w:val="24"/>
          <w:lang w:val="en-US"/>
        </w:rPr>
      </w:pPr>
      <w:bookmarkStart w:id="125" w:name="bookmark79"/>
      <w:r>
        <w:rPr>
          <w:rFonts w:ascii="仿宋_GB2312" w:eastAsia="仿宋_GB2312" w:hAnsi="仿宋" w:cs="华文仿宋" w:hint="eastAsia"/>
          <w:kern w:val="2"/>
          <w:sz w:val="24"/>
          <w:szCs w:val="24"/>
          <w:lang w:val="en-US"/>
        </w:rPr>
        <w:t>主要包括能够满足学生专业学习、教师专业教学研究和教学实施需要的教材、图书及数字化资源等。</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．教材选用基本要求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按照国家规定选用优质教材，禁止不合格的教材进入课堂。完善教材选用制度，经过规范程序择优选用教材。</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．图书文献配备基本要求</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图书文献配备能满足人才培养、专业建设、教科研等工作的需要，方便师生查询、借阅。专业类图书文献主要包括：有关电子商务技术、方法、思维以及实务操作类图书，经济、管理、营销和文化类文献等。</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．数字教学资源配置基本要求</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建设、配备与本专业有关的音视频素材、教学课件、数字化教学案例库、虚拟仿真软件、数字教材等专业教学资源库，种类丰富、形式多样、使用便捷、动态更新、满足教学。</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themeColor="text1"/>
          <w:kern w:val="2"/>
          <w:sz w:val="24"/>
          <w:szCs w:val="24"/>
          <w:lang w:val="en-US"/>
        </w:rPr>
        <w:t>本专业倾力</w:t>
      </w:r>
      <w:r>
        <w:rPr>
          <w:rFonts w:ascii="仿宋_GB2312" w:eastAsia="仿宋_GB2312" w:hAnsi="仿宋" w:cs="华文仿宋"/>
          <w:color w:val="000000" w:themeColor="text1"/>
          <w:kern w:val="2"/>
          <w:sz w:val="24"/>
          <w:szCs w:val="24"/>
          <w:lang w:val="en-US"/>
        </w:rPr>
        <w:t>建设</w:t>
      </w:r>
      <w:r>
        <w:rPr>
          <w:rFonts w:ascii="仿宋_GB2312" w:eastAsia="仿宋_GB2312" w:hAnsi="仿宋" w:cs="华文仿宋" w:hint="eastAsia"/>
          <w:color w:val="000000" w:themeColor="text1"/>
          <w:kern w:val="2"/>
          <w:sz w:val="24"/>
          <w:szCs w:val="24"/>
          <w:lang w:val="en-US"/>
        </w:rPr>
        <w:t>了</w:t>
      </w:r>
      <w:r>
        <w:rPr>
          <w:rFonts w:ascii="仿宋_GB2312" w:eastAsia="仿宋_GB2312" w:hAnsi="仿宋" w:cs="华文仿宋"/>
          <w:color w:val="000000" w:themeColor="text1"/>
          <w:kern w:val="2"/>
          <w:sz w:val="24"/>
          <w:szCs w:val="24"/>
          <w:lang w:val="en-US"/>
        </w:rPr>
        <w:t>包含《电子商务概论》、《电商运营》、《网络营销》、《电</w:t>
      </w:r>
      <w:r>
        <w:rPr>
          <w:rFonts w:ascii="仿宋_GB2312" w:eastAsia="仿宋_GB2312" w:hAnsi="仿宋" w:cs="华文仿宋"/>
          <w:color w:val="000000" w:themeColor="text1"/>
          <w:kern w:val="2"/>
          <w:sz w:val="24"/>
          <w:szCs w:val="24"/>
          <w:lang w:val="en-US"/>
        </w:rPr>
        <w:lastRenderedPageBreak/>
        <w:t>商客服》和《跨境电商》五门课程资源</w:t>
      </w:r>
      <w:r>
        <w:rPr>
          <w:rFonts w:ascii="仿宋_GB2312" w:eastAsia="仿宋_GB2312" w:hAnsi="仿宋" w:cs="华文仿宋" w:hint="eastAsia"/>
          <w:color w:val="000000" w:themeColor="text1"/>
          <w:kern w:val="2"/>
          <w:sz w:val="24"/>
          <w:szCs w:val="24"/>
          <w:lang w:val="en-US"/>
        </w:rPr>
        <w:t>的教学资源库</w:t>
      </w:r>
      <w:r>
        <w:rPr>
          <w:rFonts w:ascii="仿宋_GB2312" w:eastAsia="仿宋_GB2312" w:hAnsi="仿宋" w:cs="华文仿宋"/>
          <w:color w:val="000000" w:themeColor="text1"/>
          <w:kern w:val="2"/>
          <w:sz w:val="24"/>
          <w:szCs w:val="24"/>
          <w:lang w:val="en-US"/>
        </w:rPr>
        <w:t>。</w:t>
      </w:r>
      <w:r>
        <w:rPr>
          <w:rFonts w:ascii="仿宋_GB2312" w:eastAsia="仿宋_GB2312" w:hAnsi="仿宋" w:cs="华文仿宋" w:hint="eastAsia"/>
          <w:color w:val="000000" w:themeColor="text1"/>
          <w:kern w:val="2"/>
          <w:sz w:val="24"/>
          <w:szCs w:val="24"/>
          <w:lang w:val="en-US"/>
        </w:rPr>
        <w:t>形成了微课、动画、</w:t>
      </w:r>
      <w:r>
        <w:rPr>
          <w:rFonts w:ascii="仿宋_GB2312" w:eastAsia="仿宋_GB2312" w:hAnsi="仿宋" w:cs="华文仿宋"/>
          <w:color w:val="000000" w:themeColor="text1"/>
          <w:kern w:val="2"/>
          <w:sz w:val="24"/>
          <w:szCs w:val="24"/>
          <w:lang w:val="en-US"/>
        </w:rPr>
        <w:t>课程标准、教案、课件、案例、题库、实</w:t>
      </w:r>
      <w:proofErr w:type="gramStart"/>
      <w:r>
        <w:rPr>
          <w:rFonts w:ascii="仿宋_GB2312" w:eastAsia="仿宋_GB2312" w:hAnsi="仿宋" w:cs="华文仿宋"/>
          <w:color w:val="000000" w:themeColor="text1"/>
          <w:kern w:val="2"/>
          <w:sz w:val="24"/>
          <w:szCs w:val="24"/>
          <w:lang w:val="en-US"/>
        </w:rPr>
        <w:t>训方案</w:t>
      </w:r>
      <w:proofErr w:type="gramEnd"/>
      <w:r>
        <w:rPr>
          <w:rFonts w:ascii="仿宋_GB2312" w:eastAsia="仿宋_GB2312" w:hAnsi="仿宋" w:cs="华文仿宋"/>
          <w:color w:val="000000" w:themeColor="text1"/>
          <w:kern w:val="2"/>
          <w:sz w:val="24"/>
          <w:szCs w:val="24"/>
          <w:lang w:val="en-US"/>
        </w:rPr>
        <w:t>和实</w:t>
      </w:r>
      <w:proofErr w:type="gramStart"/>
      <w:r>
        <w:rPr>
          <w:rFonts w:ascii="仿宋_GB2312" w:eastAsia="仿宋_GB2312" w:hAnsi="仿宋" w:cs="华文仿宋"/>
          <w:color w:val="000000" w:themeColor="text1"/>
          <w:kern w:val="2"/>
          <w:sz w:val="24"/>
          <w:szCs w:val="24"/>
          <w:lang w:val="en-US"/>
        </w:rPr>
        <w:t>训指导</w:t>
      </w:r>
      <w:proofErr w:type="gramEnd"/>
      <w:r>
        <w:rPr>
          <w:rFonts w:ascii="仿宋_GB2312" w:eastAsia="仿宋_GB2312" w:hAnsi="仿宋" w:cs="华文仿宋"/>
          <w:color w:val="000000" w:themeColor="text1"/>
          <w:kern w:val="2"/>
          <w:sz w:val="24"/>
          <w:szCs w:val="24"/>
          <w:lang w:val="en-US"/>
        </w:rPr>
        <w:t>书、优质课建设标准、实</w:t>
      </w:r>
      <w:proofErr w:type="gramStart"/>
      <w:r>
        <w:rPr>
          <w:rFonts w:ascii="仿宋_GB2312" w:eastAsia="仿宋_GB2312" w:hAnsi="仿宋" w:cs="华文仿宋"/>
          <w:color w:val="000000" w:themeColor="text1"/>
          <w:kern w:val="2"/>
          <w:sz w:val="24"/>
          <w:szCs w:val="24"/>
          <w:lang w:val="en-US"/>
        </w:rPr>
        <w:t>训教学</w:t>
      </w:r>
      <w:proofErr w:type="gramEnd"/>
      <w:r>
        <w:rPr>
          <w:rFonts w:ascii="仿宋_GB2312" w:eastAsia="仿宋_GB2312" w:hAnsi="仿宋" w:cs="华文仿宋"/>
          <w:color w:val="000000" w:themeColor="text1"/>
          <w:kern w:val="2"/>
          <w:sz w:val="24"/>
          <w:szCs w:val="24"/>
          <w:lang w:val="en-US"/>
        </w:rPr>
        <w:t>标准、考核标准等</w:t>
      </w:r>
      <w:r>
        <w:rPr>
          <w:rFonts w:ascii="仿宋_GB2312" w:eastAsia="仿宋_GB2312" w:hAnsi="仿宋" w:cs="华文仿宋" w:hint="eastAsia"/>
          <w:color w:val="000000" w:themeColor="text1"/>
          <w:kern w:val="2"/>
          <w:sz w:val="24"/>
          <w:szCs w:val="24"/>
          <w:lang w:val="en-US"/>
        </w:rPr>
        <w:t>全套课程资源</w:t>
      </w:r>
      <w:r>
        <w:rPr>
          <w:rFonts w:ascii="仿宋_GB2312" w:eastAsia="仿宋_GB2312" w:hAnsi="仿宋" w:cs="华文仿宋"/>
          <w:color w:val="000000" w:themeColor="text1"/>
          <w:kern w:val="2"/>
          <w:sz w:val="24"/>
          <w:szCs w:val="24"/>
          <w:lang w:val="en-US"/>
        </w:rPr>
        <w:t>。</w:t>
      </w: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26" w:name="_Toc12125"/>
      <w:bookmarkStart w:id="127" w:name="_Toc7352"/>
      <w:r>
        <w:rPr>
          <w:rFonts w:ascii="仿宋_GB2312" w:eastAsia="仿宋_GB2312" w:hAnsi="Arial" w:cs="Times New Roman" w:hint="eastAsia"/>
          <w:kern w:val="2"/>
          <w:sz w:val="28"/>
          <w:szCs w:val="24"/>
        </w:rPr>
        <w:t>（</w:t>
      </w:r>
      <w:bookmarkEnd w:id="125"/>
      <w:r>
        <w:rPr>
          <w:rFonts w:ascii="仿宋_GB2312" w:eastAsia="仿宋_GB2312" w:hAnsi="Arial" w:cs="Times New Roman" w:hint="eastAsia"/>
          <w:kern w:val="2"/>
          <w:sz w:val="28"/>
          <w:szCs w:val="24"/>
        </w:rPr>
        <w:t>四）教学方法</w:t>
      </w:r>
      <w:bookmarkEnd w:id="126"/>
      <w:bookmarkEnd w:id="127"/>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公共学习领域课程可以采取讲授式教学、启发式教学、问题探究式教学等方法，通过集体讲解、师生对话、小组讨论、案例分析、演讲竞赛等形式，调动学生的学习积极性，为专业基础课和专业技能课的学习以及再教育奠定基础。</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基本能力学习领域课程可以采用项目教学、启发式教学、情景教学、案例教学等方法，利用集体讲解、小组讨论、案例分析、模拟经营、企业实训等形式，配合教学软件、多媒体教学课件、数字化教学资源等手段，使学生更好地理解和掌握电子商务的各项基础技能，为以后的学习和创业打下基础。</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岗位能力学习领域课程可以采用任务驱动式教学、理实一体化教学、项目教学、企业现场实训等方法组织教学，以校企合作企业的真实项目或以来自企业网站的项目作为虚拟项目作为教学载体，配合实物教学设备、多媒体教学课件、数字化教学资源、仿真模拟软件等手段，使学生体验电子商务的实训过程，达到能灵活运用电子商务技术与技能的教学目的，提升教学效率。</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拓展能力学习领域课程可以采用启发式教学、项目教学、情景教学、案例教学等方法，利用集体讲解、小组讨论、案例分析等形式，配合多媒体教学课件、数字化教学资源等手段，拓宽学生知识，增加学生技能，使学生更好地增才强能，为以后的就业和创业奠定基础。</w:t>
      </w: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28" w:name="bookmark80"/>
      <w:bookmarkStart w:id="129" w:name="_Toc10541"/>
      <w:bookmarkStart w:id="130" w:name="_Toc9840"/>
      <w:r>
        <w:rPr>
          <w:rFonts w:ascii="仿宋_GB2312" w:eastAsia="仿宋_GB2312" w:hAnsi="Arial" w:cs="Times New Roman" w:hint="eastAsia"/>
          <w:kern w:val="2"/>
          <w:sz w:val="28"/>
          <w:szCs w:val="24"/>
        </w:rPr>
        <w:t>（</w:t>
      </w:r>
      <w:bookmarkEnd w:id="128"/>
      <w:r>
        <w:rPr>
          <w:rFonts w:ascii="仿宋_GB2312" w:eastAsia="仿宋_GB2312" w:hAnsi="Arial" w:cs="Times New Roman" w:hint="eastAsia"/>
          <w:kern w:val="2"/>
          <w:sz w:val="28"/>
          <w:szCs w:val="24"/>
        </w:rPr>
        <w:t>五）学习评价</w:t>
      </w:r>
      <w:bookmarkEnd w:id="129"/>
      <w:bookmarkEnd w:id="130"/>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改革过去以知识、技能考核为重点的评价方式，全面考核学生课程学习后的价值判断、知识理解和综合运用能力。</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以实习实</w:t>
      </w:r>
      <w:proofErr w:type="gramStart"/>
      <w:r>
        <w:rPr>
          <w:rFonts w:ascii="仿宋_GB2312" w:eastAsia="仿宋_GB2312" w:hAnsi="仿宋" w:cs="华文仿宋" w:hint="eastAsia"/>
          <w:kern w:val="2"/>
          <w:sz w:val="24"/>
          <w:szCs w:val="24"/>
          <w:lang w:val="en-US"/>
        </w:rPr>
        <w:t>训考核</w:t>
      </w:r>
      <w:proofErr w:type="gramEnd"/>
      <w:r>
        <w:rPr>
          <w:rFonts w:ascii="仿宋_GB2312" w:eastAsia="仿宋_GB2312" w:hAnsi="仿宋" w:cs="华文仿宋" w:hint="eastAsia"/>
          <w:kern w:val="2"/>
          <w:sz w:val="24"/>
          <w:szCs w:val="24"/>
          <w:lang w:val="en-US"/>
        </w:rPr>
        <w:t>为主，以理论教学考核为辅，注重“能力融合”、“技术综合”的现代考试观念，把职业技能大赛列入评价体系。</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坚持理论与实践相结合、过程性评价与结果性评价相结合、主观评价与客观评价相结合的多元化评价原则。</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教学考核采用课堂表现评价、作业评价、学习效果课堂展示、综合笔试等多元评价方法。</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坚持自我评价、同学评价、教师评价等多元化评价体系。坚持将学习能力、营销推广能力、客服能力、运营管理能力、创新能力、协作能力等评价指标组成多维评价体系，进行全方面多维度的综合、客观评价。</w:t>
      </w:r>
    </w:p>
    <w:p w:rsidR="002F6DCF" w:rsidRDefault="00E45A90">
      <w:pPr>
        <w:pStyle w:val="2"/>
        <w:keepNext/>
        <w:keepLines/>
        <w:autoSpaceDE/>
        <w:autoSpaceDN/>
        <w:adjustRightInd w:val="0"/>
        <w:snapToGrid w:val="0"/>
        <w:ind w:leftChars="83" w:firstLineChars="50" w:firstLine="140"/>
        <w:rPr>
          <w:rFonts w:ascii="仿宋_GB2312" w:eastAsia="仿宋_GB2312" w:hAnsi="Arial" w:cs="Times New Roman"/>
          <w:kern w:val="2"/>
          <w:sz w:val="28"/>
          <w:szCs w:val="24"/>
        </w:rPr>
      </w:pPr>
      <w:bookmarkStart w:id="131" w:name="bookmark81"/>
      <w:bookmarkStart w:id="132" w:name="_Toc7505"/>
      <w:bookmarkStart w:id="133" w:name="_Toc11444"/>
      <w:r>
        <w:rPr>
          <w:rFonts w:ascii="仿宋_GB2312" w:eastAsia="仿宋_GB2312" w:hAnsi="Arial" w:cs="Times New Roman" w:hint="eastAsia"/>
          <w:kern w:val="2"/>
          <w:sz w:val="28"/>
          <w:szCs w:val="24"/>
        </w:rPr>
        <w:t>（</w:t>
      </w:r>
      <w:bookmarkEnd w:id="131"/>
      <w:r>
        <w:rPr>
          <w:rFonts w:ascii="仿宋_GB2312" w:eastAsia="仿宋_GB2312" w:hAnsi="Arial" w:cs="Times New Roman" w:hint="eastAsia"/>
          <w:kern w:val="2"/>
          <w:sz w:val="28"/>
          <w:szCs w:val="24"/>
        </w:rPr>
        <w:t>六）质量管理</w:t>
      </w:r>
      <w:bookmarkEnd w:id="132"/>
      <w:bookmarkEnd w:id="133"/>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1.</w:t>
      </w:r>
      <w:r>
        <w:rPr>
          <w:rFonts w:ascii="仿宋_GB2312" w:eastAsia="仿宋_GB2312" w:hAnsi="仿宋" w:cs="华文仿宋" w:hint="eastAsia"/>
          <w:kern w:val="2"/>
          <w:sz w:val="24"/>
          <w:szCs w:val="24"/>
          <w:lang w:val="en-US"/>
        </w:rPr>
        <w:t>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2.</w:t>
      </w:r>
      <w:r>
        <w:rPr>
          <w:rFonts w:ascii="仿宋_GB2312" w:eastAsia="仿宋_GB2312" w:hAnsi="仿宋" w:cs="华文仿宋" w:hint="eastAsia"/>
          <w:kern w:val="2"/>
          <w:sz w:val="24"/>
          <w:szCs w:val="24"/>
          <w:lang w:val="en-US"/>
        </w:rPr>
        <w:t>学校、二级院系应完善教学管理机制，加强日常教学组织运行与管理，定期开展课程建设水平和教学质量诊断与改进，建立健全巡课、听课、评教、</w:t>
      </w:r>
      <w:proofErr w:type="gramStart"/>
      <w:r>
        <w:rPr>
          <w:rFonts w:ascii="仿宋_GB2312" w:eastAsia="仿宋_GB2312" w:hAnsi="仿宋" w:cs="华文仿宋" w:hint="eastAsia"/>
          <w:kern w:val="2"/>
          <w:sz w:val="24"/>
          <w:szCs w:val="24"/>
          <w:lang w:val="en-US"/>
        </w:rPr>
        <w:t>评学等</w:t>
      </w:r>
      <w:proofErr w:type="gramEnd"/>
      <w:r>
        <w:rPr>
          <w:rFonts w:ascii="仿宋_GB2312" w:eastAsia="仿宋_GB2312" w:hAnsi="仿宋" w:cs="华文仿宋" w:hint="eastAsia"/>
          <w:kern w:val="2"/>
          <w:sz w:val="24"/>
          <w:szCs w:val="24"/>
          <w:lang w:val="en-US"/>
        </w:rPr>
        <w:t>制度，建立与企业联动的实践教学环节督导制度，严明教学纪律，强化教学组织功能，定期开展公开课、示范课等教研活动。</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3.</w:t>
      </w:r>
      <w:r>
        <w:rPr>
          <w:rFonts w:ascii="仿宋_GB2312" w:eastAsia="仿宋_GB2312" w:hAnsi="仿宋" w:cs="华文仿宋" w:hint="eastAsia"/>
          <w:kern w:val="2"/>
          <w:sz w:val="24"/>
          <w:szCs w:val="24"/>
          <w:lang w:val="en-US"/>
        </w:rPr>
        <w:t>学校应建立毕业生跟踪反馈机制及社会评价机制，并对生源情况、在校生学业</w:t>
      </w:r>
      <w:r>
        <w:rPr>
          <w:rFonts w:ascii="仿宋_GB2312" w:eastAsia="仿宋_GB2312" w:hAnsi="仿宋" w:cs="华文仿宋" w:hint="eastAsia"/>
          <w:kern w:val="2"/>
          <w:sz w:val="24"/>
          <w:szCs w:val="24"/>
          <w:lang w:val="en-US"/>
        </w:rPr>
        <w:lastRenderedPageBreak/>
        <w:t>水平、毕业生就业情况等进行分析，定期评价人才培养质量和培养目标达成情况。</w:t>
      </w:r>
    </w:p>
    <w:p w:rsidR="002F6DCF" w:rsidRDefault="00E45A90">
      <w:pPr>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kern w:val="2"/>
          <w:sz w:val="24"/>
          <w:szCs w:val="24"/>
          <w:lang w:val="en-US"/>
        </w:rPr>
        <w:t>4.</w:t>
      </w:r>
      <w:r>
        <w:rPr>
          <w:rFonts w:ascii="仿宋_GB2312" w:eastAsia="仿宋_GB2312" w:hAnsi="仿宋" w:cs="华文仿宋" w:hint="eastAsia"/>
          <w:kern w:val="2"/>
          <w:sz w:val="24"/>
          <w:szCs w:val="24"/>
          <w:lang w:val="en-US"/>
        </w:rPr>
        <w:t>专业教研组织应充分利用评价分析结果有效改进专业教学，持续提高人才培养质量。</w:t>
      </w:r>
    </w:p>
    <w:p w:rsidR="002F6DCF" w:rsidRDefault="00E45A90">
      <w:pPr>
        <w:pStyle w:val="10"/>
        <w:keepNext/>
        <w:keepLines/>
        <w:autoSpaceDE/>
        <w:autoSpaceDN/>
        <w:ind w:leftChars="86" w:left="189" w:firstLineChars="63" w:firstLine="189"/>
        <w:jc w:val="both"/>
        <w:rPr>
          <w:rFonts w:ascii="黑体" w:eastAsia="黑体" w:hAnsi="黑体" w:cs="Times New Roman"/>
          <w:bCs/>
          <w:kern w:val="44"/>
          <w:sz w:val="30"/>
          <w:szCs w:val="44"/>
        </w:rPr>
      </w:pPr>
      <w:bookmarkStart w:id="134" w:name="bookmark82"/>
      <w:bookmarkStart w:id="135" w:name="_Toc32107"/>
      <w:bookmarkStart w:id="136" w:name="_Toc18748"/>
      <w:r>
        <w:rPr>
          <w:rFonts w:ascii="黑体" w:eastAsia="黑体" w:hAnsi="黑体" w:cs="Times New Roman" w:hint="eastAsia"/>
          <w:bCs/>
          <w:kern w:val="44"/>
          <w:sz w:val="30"/>
          <w:szCs w:val="44"/>
        </w:rPr>
        <w:t>九</w:t>
      </w:r>
      <w:bookmarkEnd w:id="134"/>
      <w:r>
        <w:rPr>
          <w:rFonts w:ascii="黑体" w:eastAsia="黑体" w:hAnsi="黑体" w:cs="Times New Roman" w:hint="eastAsia"/>
          <w:bCs/>
          <w:kern w:val="44"/>
          <w:sz w:val="30"/>
          <w:szCs w:val="44"/>
        </w:rPr>
        <w:t>、职业资格证书</w:t>
      </w:r>
      <w:bookmarkEnd w:id="135"/>
      <w:bookmarkEnd w:id="136"/>
    </w:p>
    <w:p w:rsidR="002F6DCF" w:rsidRDefault="002F6DCF">
      <w:pPr>
        <w:adjustRightInd w:val="0"/>
        <w:spacing w:line="199" w:lineRule="exact"/>
        <w:jc w:val="center"/>
        <w:rPr>
          <w:rFonts w:ascii="仿宋" w:eastAsia="仿宋" w:hAnsi="仿宋" w:cs="CTTJFE+o¨²¨¬?"/>
          <w:sz w:val="24"/>
          <w:szCs w:val="24"/>
        </w:rPr>
      </w:pP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本专业学生可获取的职业资格证书有：</w:t>
      </w:r>
    </w:p>
    <w:p w:rsidR="002F6DCF" w:rsidRDefault="002F6DCF">
      <w:pPr>
        <w:adjustRightInd w:val="0"/>
        <w:spacing w:line="199" w:lineRule="exact"/>
        <w:jc w:val="center"/>
        <w:rPr>
          <w:rFonts w:ascii="CTTJFE+ºÚÌå" w:hAnsi="CTTJFE+ºÚÌå" w:cs="CTTJFE+ºÚÌå"/>
          <w:color w:val="000000"/>
          <w:sz w:val="18"/>
        </w:rPr>
      </w:pPr>
    </w:p>
    <w:tbl>
      <w:tblPr>
        <w:tblW w:w="77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34"/>
        <w:gridCol w:w="1120"/>
        <w:gridCol w:w="1846"/>
        <w:gridCol w:w="1559"/>
      </w:tblGrid>
      <w:tr w:rsidR="002F6DCF">
        <w:tc>
          <w:tcPr>
            <w:tcW w:w="3234"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证书名称</w:t>
            </w:r>
          </w:p>
        </w:tc>
        <w:tc>
          <w:tcPr>
            <w:tcW w:w="1120"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等级</w:t>
            </w:r>
          </w:p>
        </w:tc>
        <w:tc>
          <w:tcPr>
            <w:tcW w:w="1846" w:type="dxa"/>
            <w:tcBorders>
              <w:top w:val="single" w:sz="4" w:space="0" w:color="000000"/>
              <w:left w:val="single" w:sz="4" w:space="0" w:color="000000"/>
              <w:bottom w:val="single" w:sz="4" w:space="0" w:color="000000"/>
              <w:right w:val="single" w:sz="4" w:space="0" w:color="000000"/>
            </w:tcBorders>
          </w:tcPr>
          <w:p w:rsidR="002F6DCF" w:rsidRDefault="00E45A90">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可置换课程</w:t>
            </w:r>
          </w:p>
        </w:tc>
        <w:tc>
          <w:tcPr>
            <w:tcW w:w="1559"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可置换学分</w:t>
            </w:r>
          </w:p>
        </w:tc>
      </w:tr>
      <w:tr w:rsidR="002F6DCF">
        <w:trPr>
          <w:trHeight w:val="321"/>
        </w:trPr>
        <w:tc>
          <w:tcPr>
            <w:tcW w:w="3234" w:type="dxa"/>
            <w:vMerge w:val="restart"/>
            <w:tcBorders>
              <w:top w:val="single" w:sz="4" w:space="0" w:color="000000"/>
              <w:left w:val="single" w:sz="4" w:space="0" w:color="000000"/>
              <w:right w:val="single" w:sz="4" w:space="0" w:color="000000"/>
            </w:tcBorders>
            <w:vAlign w:val="center"/>
          </w:tcPr>
          <w:p w:rsidR="002F6DCF" w:rsidRDefault="00E45A90">
            <w:pPr>
              <w:adjustRightInd w:val="0"/>
              <w:snapToGrid w:val="0"/>
              <w:spacing w:line="400" w:lineRule="exact"/>
              <w:jc w:val="center"/>
              <w:rPr>
                <w:rFonts w:ascii="仿宋" w:eastAsia="仿宋" w:hAnsi="仿宋" w:cs="华文仿宋"/>
                <w:color w:val="000000"/>
                <w:sz w:val="24"/>
                <w:szCs w:val="24"/>
              </w:rPr>
            </w:pPr>
            <w:r>
              <w:rPr>
                <w:rFonts w:ascii="仿宋" w:eastAsia="仿宋" w:hAnsi="仿宋" w:cs="仿宋" w:hint="eastAsia"/>
                <w:sz w:val="21"/>
                <w:szCs w:val="21"/>
                <w:shd w:val="clear" w:color="auto" w:fill="FFFFFF" w:themeFill="background1"/>
                <w:lang w:val="en-US"/>
              </w:rPr>
              <w:t>网店运营推广职业技能等级证书</w:t>
            </w:r>
          </w:p>
        </w:tc>
        <w:tc>
          <w:tcPr>
            <w:tcW w:w="1120" w:type="dxa"/>
            <w:vMerge w:val="restart"/>
            <w:tcBorders>
              <w:top w:val="single" w:sz="4" w:space="0" w:color="000000"/>
              <w:left w:val="single" w:sz="4" w:space="0" w:color="000000"/>
              <w:right w:val="single" w:sz="4" w:space="0" w:color="000000"/>
            </w:tcBorders>
            <w:vAlign w:val="center"/>
          </w:tcPr>
          <w:p w:rsidR="002F6DCF" w:rsidRDefault="00E45A90">
            <w:pPr>
              <w:adjustRightInd w:val="0"/>
              <w:snapToGrid w:val="0"/>
              <w:spacing w:line="400" w:lineRule="exact"/>
              <w:jc w:val="center"/>
              <w:rPr>
                <w:rFonts w:ascii="仿宋" w:eastAsia="仿宋" w:hAnsi="仿宋" w:cs="华文仿宋"/>
                <w:color w:val="000000"/>
                <w:sz w:val="24"/>
                <w:szCs w:val="24"/>
              </w:rPr>
            </w:pPr>
            <w:r>
              <w:rPr>
                <w:rFonts w:ascii="仿宋" w:eastAsia="仿宋" w:hAnsi="仿宋" w:cs="华文仿宋" w:hint="eastAsia"/>
                <w:color w:val="000000"/>
                <w:sz w:val="24"/>
                <w:szCs w:val="24"/>
              </w:rPr>
              <w:t>初级</w:t>
            </w:r>
          </w:p>
        </w:tc>
        <w:tc>
          <w:tcPr>
            <w:tcW w:w="1846" w:type="dxa"/>
            <w:tcBorders>
              <w:top w:val="single" w:sz="4" w:space="0" w:color="000000"/>
              <w:left w:val="single" w:sz="4" w:space="0" w:color="000000"/>
              <w:bottom w:val="single" w:sz="4" w:space="0" w:color="000000"/>
              <w:right w:val="single" w:sz="4" w:space="0" w:color="000000"/>
            </w:tcBorders>
          </w:tcPr>
          <w:p w:rsidR="002F6DCF" w:rsidRDefault="00E45A90">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电商运营</w:t>
            </w:r>
          </w:p>
        </w:tc>
        <w:tc>
          <w:tcPr>
            <w:tcW w:w="1559"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4</w:t>
            </w:r>
          </w:p>
        </w:tc>
      </w:tr>
      <w:tr w:rsidR="002F6DCF">
        <w:tc>
          <w:tcPr>
            <w:tcW w:w="3234" w:type="dxa"/>
            <w:vMerge/>
            <w:tcBorders>
              <w:left w:val="single" w:sz="4" w:space="0" w:color="000000"/>
              <w:right w:val="single" w:sz="4" w:space="0" w:color="000000"/>
            </w:tcBorders>
            <w:vAlign w:val="center"/>
          </w:tcPr>
          <w:p w:rsidR="002F6DCF" w:rsidRDefault="002F6DCF">
            <w:pPr>
              <w:adjustRightInd w:val="0"/>
              <w:snapToGrid w:val="0"/>
              <w:spacing w:line="400" w:lineRule="exact"/>
              <w:jc w:val="center"/>
              <w:rPr>
                <w:rFonts w:ascii="仿宋" w:eastAsia="仿宋" w:hAnsi="仿宋"/>
                <w:color w:val="000000"/>
                <w:spacing w:val="-8"/>
                <w:sz w:val="24"/>
                <w:szCs w:val="24"/>
              </w:rPr>
            </w:pPr>
          </w:p>
        </w:tc>
        <w:tc>
          <w:tcPr>
            <w:tcW w:w="1120" w:type="dxa"/>
            <w:vMerge/>
            <w:tcBorders>
              <w:left w:val="single" w:sz="4" w:space="0" w:color="000000"/>
              <w:right w:val="single" w:sz="4" w:space="0" w:color="000000"/>
            </w:tcBorders>
            <w:vAlign w:val="center"/>
          </w:tcPr>
          <w:p w:rsidR="002F6DCF" w:rsidRDefault="002F6DCF">
            <w:pPr>
              <w:adjustRightInd w:val="0"/>
              <w:snapToGrid w:val="0"/>
              <w:spacing w:line="400" w:lineRule="exact"/>
              <w:jc w:val="center"/>
              <w:rPr>
                <w:rFonts w:ascii="仿宋" w:eastAsia="仿宋" w:hAnsi="仿宋" w:cs="华文仿宋"/>
                <w:color w:val="000000"/>
                <w:sz w:val="24"/>
                <w:szCs w:val="24"/>
              </w:rPr>
            </w:pPr>
          </w:p>
        </w:tc>
        <w:tc>
          <w:tcPr>
            <w:tcW w:w="1846" w:type="dxa"/>
            <w:tcBorders>
              <w:top w:val="single" w:sz="4" w:space="0" w:color="000000"/>
              <w:left w:val="single" w:sz="4" w:space="0" w:color="000000"/>
              <w:bottom w:val="single" w:sz="4" w:space="0" w:color="000000"/>
              <w:right w:val="single" w:sz="4" w:space="0" w:color="000000"/>
            </w:tcBorders>
          </w:tcPr>
          <w:p w:rsidR="002F6DCF" w:rsidRDefault="00E45A90">
            <w:pPr>
              <w:adjustRightInd w:val="0"/>
              <w:snapToGrid w:val="0"/>
              <w:jc w:val="center"/>
              <w:rPr>
                <w:rFonts w:ascii="仿宋" w:eastAsia="仿宋" w:hAnsi="仿宋" w:cs="华文仿宋"/>
                <w:color w:val="000000"/>
                <w:sz w:val="24"/>
                <w:szCs w:val="24"/>
                <w:lang w:val="en-US"/>
              </w:rPr>
            </w:pPr>
            <w:r>
              <w:rPr>
                <w:rFonts w:ascii="仿宋" w:eastAsia="仿宋" w:hAnsi="仿宋" w:cs="华文仿宋" w:hint="eastAsia"/>
                <w:color w:val="000000"/>
                <w:sz w:val="24"/>
                <w:szCs w:val="24"/>
                <w:lang w:val="en-US"/>
              </w:rPr>
              <w:t>电商客服</w:t>
            </w:r>
          </w:p>
        </w:tc>
        <w:tc>
          <w:tcPr>
            <w:tcW w:w="1559"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color w:val="000000"/>
                <w:sz w:val="24"/>
                <w:szCs w:val="24"/>
                <w:lang w:val="en-US"/>
              </w:rPr>
            </w:pPr>
            <w:r>
              <w:rPr>
                <w:rFonts w:ascii="仿宋" w:eastAsia="仿宋" w:hAnsi="仿宋" w:cs="华文仿宋" w:hint="eastAsia"/>
                <w:color w:val="000000"/>
                <w:sz w:val="24"/>
                <w:szCs w:val="24"/>
                <w:lang w:val="en-US"/>
              </w:rPr>
              <w:t>4</w:t>
            </w:r>
          </w:p>
        </w:tc>
      </w:tr>
      <w:tr w:rsidR="002F6DCF">
        <w:trPr>
          <w:trHeight w:val="301"/>
        </w:trPr>
        <w:tc>
          <w:tcPr>
            <w:tcW w:w="3234" w:type="dxa"/>
            <w:vMerge/>
            <w:tcBorders>
              <w:left w:val="single" w:sz="4" w:space="0" w:color="000000"/>
              <w:bottom w:val="single" w:sz="4" w:space="0" w:color="000000"/>
              <w:right w:val="single" w:sz="4" w:space="0" w:color="000000"/>
            </w:tcBorders>
            <w:vAlign w:val="center"/>
          </w:tcPr>
          <w:p w:rsidR="002F6DCF" w:rsidRDefault="002F6DCF">
            <w:pPr>
              <w:adjustRightInd w:val="0"/>
              <w:snapToGrid w:val="0"/>
              <w:spacing w:line="400" w:lineRule="exact"/>
              <w:jc w:val="center"/>
              <w:rPr>
                <w:rFonts w:ascii="仿宋" w:eastAsia="仿宋" w:hAnsi="仿宋"/>
                <w:color w:val="000000"/>
                <w:spacing w:val="-8"/>
                <w:sz w:val="24"/>
                <w:szCs w:val="24"/>
              </w:rPr>
            </w:pPr>
          </w:p>
        </w:tc>
        <w:tc>
          <w:tcPr>
            <w:tcW w:w="1120" w:type="dxa"/>
            <w:vMerge/>
            <w:tcBorders>
              <w:left w:val="single" w:sz="4" w:space="0" w:color="000000"/>
              <w:bottom w:val="single" w:sz="4" w:space="0" w:color="000000"/>
              <w:right w:val="single" w:sz="4" w:space="0" w:color="000000"/>
            </w:tcBorders>
            <w:vAlign w:val="center"/>
          </w:tcPr>
          <w:p w:rsidR="002F6DCF" w:rsidRDefault="002F6DCF">
            <w:pPr>
              <w:adjustRightInd w:val="0"/>
              <w:snapToGrid w:val="0"/>
              <w:spacing w:line="400" w:lineRule="exact"/>
              <w:jc w:val="center"/>
              <w:rPr>
                <w:rFonts w:ascii="仿宋" w:eastAsia="仿宋" w:hAnsi="仿宋" w:cs="华文仿宋"/>
                <w:color w:val="000000"/>
                <w:sz w:val="24"/>
                <w:szCs w:val="24"/>
              </w:rPr>
            </w:pPr>
          </w:p>
        </w:tc>
        <w:tc>
          <w:tcPr>
            <w:tcW w:w="1846" w:type="dxa"/>
            <w:tcBorders>
              <w:top w:val="single" w:sz="4" w:space="0" w:color="000000"/>
              <w:left w:val="single" w:sz="4" w:space="0" w:color="000000"/>
              <w:bottom w:val="single" w:sz="4" w:space="0" w:color="000000"/>
              <w:right w:val="single" w:sz="4" w:space="0" w:color="000000"/>
            </w:tcBorders>
          </w:tcPr>
          <w:p w:rsidR="002F6DCF" w:rsidRDefault="00E45A90">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网络营销</w:t>
            </w:r>
          </w:p>
        </w:tc>
        <w:tc>
          <w:tcPr>
            <w:tcW w:w="1559" w:type="dxa"/>
            <w:tcBorders>
              <w:top w:val="single" w:sz="4" w:space="0" w:color="000000"/>
              <w:left w:val="single" w:sz="4" w:space="0" w:color="000000"/>
              <w:bottom w:val="single" w:sz="4" w:space="0" w:color="000000"/>
              <w:right w:val="single" w:sz="4" w:space="0" w:color="000000"/>
            </w:tcBorders>
            <w:vAlign w:val="center"/>
          </w:tcPr>
          <w:p w:rsidR="002F6DCF" w:rsidRDefault="00E45A90">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4</w:t>
            </w:r>
          </w:p>
        </w:tc>
      </w:tr>
    </w:tbl>
    <w:p w:rsidR="002F6DCF" w:rsidRDefault="002F6DCF">
      <w:pPr>
        <w:adjustRightInd w:val="0"/>
        <w:spacing w:line="199" w:lineRule="exact"/>
        <w:jc w:val="both"/>
        <w:rPr>
          <w:rFonts w:ascii="CTTJFE+o¨²¨¬?" w:hAnsi="CTTJFE+o¨²¨¬?" w:cs="CTTJFE+o¨²¨¬?"/>
          <w:sz w:val="18"/>
        </w:rPr>
      </w:pPr>
    </w:p>
    <w:p w:rsidR="002F6DCF" w:rsidRDefault="00E45A90">
      <w:pPr>
        <w:pStyle w:val="10"/>
        <w:keepNext/>
        <w:keepLines/>
        <w:autoSpaceDE/>
        <w:autoSpaceDN/>
        <w:ind w:leftChars="86" w:left="189" w:firstLineChars="63" w:firstLine="189"/>
        <w:jc w:val="both"/>
        <w:rPr>
          <w:rFonts w:ascii="黑体" w:eastAsia="黑体" w:hAnsi="黑体" w:cs="Times New Roman"/>
          <w:bCs/>
          <w:kern w:val="44"/>
          <w:sz w:val="30"/>
          <w:szCs w:val="44"/>
        </w:rPr>
      </w:pPr>
      <w:bookmarkStart w:id="137" w:name="_Toc28098"/>
      <w:bookmarkStart w:id="138" w:name="_Toc11979"/>
      <w:r>
        <w:rPr>
          <w:rFonts w:ascii="黑体" w:eastAsia="黑体" w:hAnsi="黑体" w:cs="Times New Roman" w:hint="eastAsia"/>
          <w:bCs/>
          <w:kern w:val="44"/>
          <w:sz w:val="30"/>
          <w:szCs w:val="44"/>
        </w:rPr>
        <w:t>十、毕业要求</w:t>
      </w:r>
      <w:bookmarkEnd w:id="137"/>
      <w:bookmarkEnd w:id="138"/>
    </w:p>
    <w:p w:rsidR="002F6DCF" w:rsidRDefault="00E45A90">
      <w:pPr>
        <w:widowControl/>
        <w:shd w:val="clear" w:color="auto" w:fill="FFFFFF"/>
        <w:adjustRightInd w:val="0"/>
        <w:snapToGrid w:val="0"/>
        <w:ind w:firstLineChars="200" w:firstLine="480"/>
        <w:rPr>
          <w:rFonts w:ascii="仿宋_GB2312" w:eastAsia="仿宋_GB2312" w:hAnsi="仿宋" w:cs="华文仿宋"/>
          <w:kern w:val="2"/>
          <w:sz w:val="24"/>
          <w:szCs w:val="24"/>
          <w:lang w:val="en-US"/>
        </w:rPr>
      </w:pPr>
      <w:r>
        <w:rPr>
          <w:rFonts w:ascii="仿宋_GB2312" w:eastAsia="仿宋_GB2312" w:hAnsi="仿宋" w:cs="华文仿宋" w:hint="eastAsia"/>
          <w:kern w:val="2"/>
          <w:sz w:val="24"/>
          <w:szCs w:val="24"/>
          <w:lang w:val="en-US"/>
        </w:rPr>
        <w:t>学生应达到以下要求，才能取得毕业资格：</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1.成绩合格，共修98学分方达到毕业要求；</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2.完成岗位实习，并撰写实习报告；</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3.完成毕业设计，成绩合格；</w:t>
      </w:r>
    </w:p>
    <w:p w:rsidR="002F6DCF" w:rsidRDefault="00E45A90">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4.鼓励学生毕业前考取公共计算机等级证书、英语证书、普通话证书和各类与专业相关的职业资格证书，原则上学生毕业时至少取得1个以上职业技能等级证书。</w:t>
      </w:r>
    </w:p>
    <w:p w:rsidR="002F6DCF" w:rsidRDefault="00E45A90">
      <w:pPr>
        <w:adjustRightInd w:val="0"/>
        <w:snapToGrid w:val="0"/>
        <w:spacing w:line="360" w:lineRule="auto"/>
        <w:rPr>
          <w:color w:val="000000"/>
        </w:rPr>
      </w:pPr>
      <w:r>
        <w:rPr>
          <w:rFonts w:ascii="仿宋_GB2312" w:eastAsia="仿宋_GB2312" w:hAnsi="仿宋" w:cs="华文仿宋" w:hint="eastAsia"/>
          <w:color w:val="000000"/>
          <w:kern w:val="2"/>
          <w:sz w:val="24"/>
          <w:szCs w:val="24"/>
          <w:lang w:val="en-US"/>
        </w:rPr>
        <w:br w:type="page"/>
      </w:r>
      <w:r w:rsidR="003D7EFF">
        <w:rPr>
          <w:noProof/>
          <w:color w:val="000000"/>
          <w:lang w:val="en-US"/>
        </w:rPr>
        <w:lastRenderedPageBreak/>
        <w:drawing>
          <wp:inline distT="0" distB="0" distL="0" distR="0">
            <wp:extent cx="5654675" cy="7530047"/>
            <wp:effectExtent l="0" t="0" r="3175" b="0"/>
            <wp:docPr id="3" name="图片 3" descr="9347c462f1baf87830fa2daaa68cd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9347c462f1baf87830fa2daaa68cd8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54675" cy="7530047"/>
                    </a:xfrm>
                    <a:prstGeom prst="rect">
                      <a:avLst/>
                    </a:prstGeom>
                    <a:noFill/>
                    <a:ln>
                      <a:noFill/>
                    </a:ln>
                  </pic:spPr>
                </pic:pic>
              </a:graphicData>
            </a:graphic>
          </wp:inline>
        </w:drawing>
      </w:r>
      <w:r w:rsidR="003D7EFF">
        <w:rPr>
          <w:noProof/>
          <w:color w:val="000000"/>
          <w:lang w:val="en-US"/>
        </w:rPr>
        <w:lastRenderedPageBreak/>
        <w:drawing>
          <wp:inline distT="0" distB="0" distL="0" distR="0">
            <wp:extent cx="5619750" cy="7972425"/>
            <wp:effectExtent l="0" t="0" r="0" b="9525"/>
            <wp:docPr id="4" name="图片 4" descr="a24fef3be2b327ac7cf4f6cd0d1b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24fef3be2b327ac7cf4f6cd0d1b582"/>
                    <pic:cNvPicPr>
                      <a:picLocks noChangeAspect="1" noChangeArrowheads="1"/>
                    </pic:cNvPicPr>
                  </pic:nvPicPr>
                  <pic:blipFill>
                    <a:blip r:embed="rId14">
                      <a:extLst>
                        <a:ext uri="{28A0092B-C50C-407E-A947-70E740481C1C}">
                          <a14:useLocalDpi xmlns:a14="http://schemas.microsoft.com/office/drawing/2010/main" val="0"/>
                        </a:ext>
                      </a:extLst>
                    </a:blip>
                    <a:srcRect l="6154"/>
                    <a:stretch>
                      <a:fillRect/>
                    </a:stretch>
                  </pic:blipFill>
                  <pic:spPr bwMode="auto">
                    <a:xfrm>
                      <a:off x="0" y="0"/>
                      <a:ext cx="5619750" cy="7972425"/>
                    </a:xfrm>
                    <a:prstGeom prst="rect">
                      <a:avLst/>
                    </a:prstGeom>
                    <a:noFill/>
                    <a:ln>
                      <a:noFill/>
                    </a:ln>
                  </pic:spPr>
                </pic:pic>
              </a:graphicData>
            </a:graphic>
          </wp:inline>
        </w:drawing>
      </w:r>
      <w:r w:rsidR="003D7EFF">
        <w:rPr>
          <w:noProof/>
          <w:color w:val="000000"/>
          <w:lang w:val="en-US"/>
        </w:rPr>
        <w:lastRenderedPageBreak/>
        <w:drawing>
          <wp:inline distT="0" distB="0" distL="0" distR="0">
            <wp:extent cx="5654675" cy="7850574"/>
            <wp:effectExtent l="0" t="0" r="3175" b="0"/>
            <wp:docPr id="5" name="图片 5" descr="13d97843af4a2737968eb8f5f1e7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3d97843af4a2737968eb8f5f1e7365"/>
                    <pic:cNvPicPr>
                      <a:picLocks noChangeAspect="1" noChangeArrowheads="1"/>
                    </pic:cNvPicPr>
                  </pic:nvPicPr>
                  <pic:blipFill>
                    <a:blip r:embed="rId15">
                      <a:extLst>
                        <a:ext uri="{28A0092B-C50C-407E-A947-70E740481C1C}">
                          <a14:useLocalDpi xmlns:a14="http://schemas.microsoft.com/office/drawing/2010/main" val="0"/>
                        </a:ext>
                      </a:extLst>
                    </a:blip>
                    <a:srcRect l="3708"/>
                    <a:stretch>
                      <a:fillRect/>
                    </a:stretch>
                  </pic:blipFill>
                  <pic:spPr bwMode="auto">
                    <a:xfrm>
                      <a:off x="0" y="0"/>
                      <a:ext cx="5654675" cy="7850574"/>
                    </a:xfrm>
                    <a:prstGeom prst="rect">
                      <a:avLst/>
                    </a:prstGeom>
                    <a:noFill/>
                    <a:ln>
                      <a:noFill/>
                    </a:ln>
                  </pic:spPr>
                </pic:pic>
              </a:graphicData>
            </a:graphic>
          </wp:inline>
        </w:drawing>
      </w:r>
      <w:r w:rsidR="003D7EFF">
        <w:rPr>
          <w:noProof/>
          <w:color w:val="000000"/>
          <w:lang w:val="en-US"/>
        </w:rPr>
        <w:lastRenderedPageBreak/>
        <w:drawing>
          <wp:inline distT="0" distB="0" distL="0" distR="0">
            <wp:extent cx="5505450" cy="7848600"/>
            <wp:effectExtent l="0" t="0" r="0" b="0"/>
            <wp:docPr id="6" name="图片 6" descr="6c63cf32b8fdd6da9fee3ff88539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6c63cf32b8fdd6da9fee3ff88539526"/>
                    <pic:cNvPicPr>
                      <a:picLocks noChangeAspect="1" noChangeArrowheads="1"/>
                    </pic:cNvPicPr>
                  </pic:nvPicPr>
                  <pic:blipFill>
                    <a:blip r:embed="rId16">
                      <a:extLst>
                        <a:ext uri="{28A0092B-C50C-407E-A947-70E740481C1C}">
                          <a14:useLocalDpi xmlns:a14="http://schemas.microsoft.com/office/drawing/2010/main" val="0"/>
                        </a:ext>
                      </a:extLst>
                    </a:blip>
                    <a:srcRect l="6526"/>
                    <a:stretch>
                      <a:fillRect/>
                    </a:stretch>
                  </pic:blipFill>
                  <pic:spPr bwMode="auto">
                    <a:xfrm>
                      <a:off x="0" y="0"/>
                      <a:ext cx="5505450" cy="7848600"/>
                    </a:xfrm>
                    <a:prstGeom prst="rect">
                      <a:avLst/>
                    </a:prstGeom>
                    <a:noFill/>
                    <a:ln>
                      <a:noFill/>
                    </a:ln>
                  </pic:spPr>
                </pic:pic>
              </a:graphicData>
            </a:graphic>
          </wp:inline>
        </w:drawing>
      </w:r>
    </w:p>
    <w:sectPr w:rsidR="002F6DCF">
      <w:pgSz w:w="11910" w:h="16840"/>
      <w:pgMar w:top="1701" w:right="1361" w:bottom="1644" w:left="1644"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06A6" w:rsidRDefault="004F06A6">
      <w:r>
        <w:separator/>
      </w:r>
    </w:p>
  </w:endnote>
  <w:endnote w:type="continuationSeparator" w:id="0">
    <w:p w:rsidR="004F06A6" w:rsidRDefault="004F06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 w:name="楷体">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TTJFE+o¨²¨¬?">
    <w:altName w:val="Arial"/>
    <w:charset w:val="00"/>
    <w:family w:val="modern"/>
    <w:pitch w:val="default"/>
    <w:sig w:usb0="00000000" w:usb1="00000000" w:usb2="00000000" w:usb3="00000000" w:csb0="00000001" w:csb1="00000000"/>
  </w:font>
  <w:font w:name="CTTJFE+ºÚÌå">
    <w:altName w:val="微软雅黑"/>
    <w:charset w:val="01"/>
    <w:family w:val="modern"/>
    <w:pitch w:val="default"/>
    <w:sig w:usb0="00000000" w:usb1="00000000" w:usb2="00000016" w:usb3="00000000" w:csb0="00040001"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DCF" w:rsidRDefault="002F6DCF">
    <w:pPr>
      <w:pStyle w:val="aa"/>
      <w:jc w:val="center"/>
    </w:pPr>
  </w:p>
  <w:p w:rsidR="002F6DCF" w:rsidRDefault="002F6DCF">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DCF" w:rsidRDefault="002F6DCF">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DCF" w:rsidRDefault="00E45A90">
    <w:pPr>
      <w:pStyle w:val="aa"/>
    </w:pPr>
    <w:r>
      <w:rPr>
        <w:noProof/>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2F6DCF" w:rsidRDefault="00E45A90">
                          <w:pPr>
                            <w:pStyle w:val="aa"/>
                          </w:pPr>
                          <w:r>
                            <w:fldChar w:fldCharType="begin"/>
                          </w:r>
                          <w:r>
                            <w:instrText xml:space="preserve"> PAGE  \* MERGEFORMAT </w:instrText>
                          </w:r>
                          <w:r>
                            <w:fldChar w:fldCharType="separate"/>
                          </w:r>
                          <w:r w:rsidR="009C100D">
                            <w:rPr>
                              <w:noProof/>
                            </w:rPr>
                            <w:t>31</w:t>
                          </w:r>
                          <w: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" filled="f" stroked="f">
              <v:textbox style="mso-fit-shape-to-text:t" inset="0,0,0,0">
                <w:txbxContent>
                  <w:p w:rsidR="002F6DCF" w:rsidRDefault="00E45A90">
                    <w:pPr>
                      <w:pStyle w:val="aa"/>
                    </w:pPr>
                    <w:r>
                      <w:fldChar w:fldCharType="begin"/>
                    </w:r>
                    <w:r>
                      <w:instrText xml:space="preserve"> PAGE  \* MERGEFORMAT </w:instrText>
                    </w:r>
                    <w:r>
                      <w:fldChar w:fldCharType="separate"/>
                    </w:r>
                    <w:r w:rsidR="009C100D">
                      <w:rPr>
                        <w:noProof/>
                      </w:rPr>
                      <w:t>31</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06A6" w:rsidRDefault="004F06A6">
      <w:r>
        <w:separator/>
      </w:r>
    </w:p>
  </w:footnote>
  <w:footnote w:type="continuationSeparator" w:id="0">
    <w:p w:rsidR="004F06A6" w:rsidRDefault="004F06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DCF" w:rsidRDefault="002F6DCF">
    <w:pPr>
      <w:pStyle w:val="ab"/>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oNotTrackMoves/>
  <w:defaultTabStop w:val="720"/>
  <w:drawingGridHorizontalSpacing w:val="110"/>
  <w:noPunctuationKerning/>
  <w:characterSpacingControl w:val="doNotCompress"/>
  <w:noLineBreaksAfter w:lang="zh-CN" w:val="$([{£¥·‘“〈《「『【〔〖〝﹙﹛﹝＄（．［｛￡￥"/>
  <w:noLineBreaksBefore w:lang="zh-CN" w:val="!%),.:;&gt;?]}¢¨°·ˇˉ―‖’”…‰′″›℃∶、。〃〉》」』】〕〗〞︶︺︾﹀﹄﹚﹜﹞！＂％＇），．：；？］｀｜｝～￠"/>
  <w:hdrShapeDefaults>
    <o:shapedefaults v:ext="edit" spidmax="2049" fillcolor="white">
      <v:fill color="white"/>
    </o:shapedefaults>
  </w:hdrShapeDefaults>
  <w:footnotePr>
    <w:footnote w:id="-1"/>
    <w:footnote w:id="0"/>
  </w:footnotePr>
  <w:endnotePr>
    <w:endnote w:id="-1"/>
    <w:endnote w:id="0"/>
  </w:endnotePr>
  <w:compat>
    <w:ulTrailSpace/>
    <w:doNotExpandShiftReturn/>
    <w:doNotWrapTextWithPunct/>
    <w:doNotUseEastAsianBreakRules/>
    <w:useFELayout/>
    <w:doNotUseIndentAsNumberingTabStop/>
    <w:useAltKinsokuLineBreakRules/>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3MGQ2MzI2ODRkOTAxZDE1MTg5NzFjMmNjMWUxNGMifQ=="/>
  </w:docVars>
  <w:rsids>
    <w:rsidRoot w:val="007D47B6"/>
    <w:rsid w:val="0000229D"/>
    <w:rsid w:val="000027E7"/>
    <w:rsid w:val="00002C88"/>
    <w:rsid w:val="00006DFB"/>
    <w:rsid w:val="00007BBD"/>
    <w:rsid w:val="0001107A"/>
    <w:rsid w:val="00011CA3"/>
    <w:rsid w:val="00012549"/>
    <w:rsid w:val="000145D7"/>
    <w:rsid w:val="00015522"/>
    <w:rsid w:val="000172E3"/>
    <w:rsid w:val="00020256"/>
    <w:rsid w:val="0002050E"/>
    <w:rsid w:val="00021A03"/>
    <w:rsid w:val="00021A7C"/>
    <w:rsid w:val="00022AB3"/>
    <w:rsid w:val="00023282"/>
    <w:rsid w:val="000243DF"/>
    <w:rsid w:val="00025280"/>
    <w:rsid w:val="00026DED"/>
    <w:rsid w:val="00027AD8"/>
    <w:rsid w:val="000310C8"/>
    <w:rsid w:val="000312FF"/>
    <w:rsid w:val="00035F33"/>
    <w:rsid w:val="000365EF"/>
    <w:rsid w:val="0004066A"/>
    <w:rsid w:val="000419E9"/>
    <w:rsid w:val="00041BDE"/>
    <w:rsid w:val="000423BC"/>
    <w:rsid w:val="00043E06"/>
    <w:rsid w:val="00044906"/>
    <w:rsid w:val="00044C0C"/>
    <w:rsid w:val="00045C4B"/>
    <w:rsid w:val="000476AE"/>
    <w:rsid w:val="00051D3D"/>
    <w:rsid w:val="00060258"/>
    <w:rsid w:val="000606CE"/>
    <w:rsid w:val="00061C76"/>
    <w:rsid w:val="00061E05"/>
    <w:rsid w:val="00061E3C"/>
    <w:rsid w:val="000655AD"/>
    <w:rsid w:val="00070C82"/>
    <w:rsid w:val="00070CFE"/>
    <w:rsid w:val="000746DC"/>
    <w:rsid w:val="0008442B"/>
    <w:rsid w:val="00084719"/>
    <w:rsid w:val="00086A79"/>
    <w:rsid w:val="00087332"/>
    <w:rsid w:val="00090D3C"/>
    <w:rsid w:val="00091876"/>
    <w:rsid w:val="00091A7C"/>
    <w:rsid w:val="00093577"/>
    <w:rsid w:val="000974E7"/>
    <w:rsid w:val="00097719"/>
    <w:rsid w:val="00097ED5"/>
    <w:rsid w:val="000A217F"/>
    <w:rsid w:val="000A2F8D"/>
    <w:rsid w:val="000A34E5"/>
    <w:rsid w:val="000A5F70"/>
    <w:rsid w:val="000A659E"/>
    <w:rsid w:val="000A6ACA"/>
    <w:rsid w:val="000B07B3"/>
    <w:rsid w:val="000B1173"/>
    <w:rsid w:val="000B117B"/>
    <w:rsid w:val="000B1CEB"/>
    <w:rsid w:val="000B2F7B"/>
    <w:rsid w:val="000B30DE"/>
    <w:rsid w:val="000B3A83"/>
    <w:rsid w:val="000B77A5"/>
    <w:rsid w:val="000B7B3D"/>
    <w:rsid w:val="000B7D88"/>
    <w:rsid w:val="000C02D2"/>
    <w:rsid w:val="000C1CEF"/>
    <w:rsid w:val="000C29BF"/>
    <w:rsid w:val="000C54F7"/>
    <w:rsid w:val="000C664D"/>
    <w:rsid w:val="000D16A4"/>
    <w:rsid w:val="000E3492"/>
    <w:rsid w:val="000E5C8A"/>
    <w:rsid w:val="000E5D07"/>
    <w:rsid w:val="000E6F42"/>
    <w:rsid w:val="000F0325"/>
    <w:rsid w:val="000F1118"/>
    <w:rsid w:val="000F1F7C"/>
    <w:rsid w:val="000F20D2"/>
    <w:rsid w:val="000F43A8"/>
    <w:rsid w:val="000F5507"/>
    <w:rsid w:val="0010017C"/>
    <w:rsid w:val="00102CFC"/>
    <w:rsid w:val="001043F8"/>
    <w:rsid w:val="00104497"/>
    <w:rsid w:val="00106B31"/>
    <w:rsid w:val="00111AB8"/>
    <w:rsid w:val="00111EAE"/>
    <w:rsid w:val="001136E9"/>
    <w:rsid w:val="00114B02"/>
    <w:rsid w:val="00115AE4"/>
    <w:rsid w:val="00115B44"/>
    <w:rsid w:val="00120F53"/>
    <w:rsid w:val="00121694"/>
    <w:rsid w:val="00123966"/>
    <w:rsid w:val="001248D9"/>
    <w:rsid w:val="00124B0D"/>
    <w:rsid w:val="00125A1A"/>
    <w:rsid w:val="00126BDB"/>
    <w:rsid w:val="00130108"/>
    <w:rsid w:val="00133760"/>
    <w:rsid w:val="00133FC7"/>
    <w:rsid w:val="00135A7E"/>
    <w:rsid w:val="00153866"/>
    <w:rsid w:val="00154974"/>
    <w:rsid w:val="001549DA"/>
    <w:rsid w:val="001577D4"/>
    <w:rsid w:val="001602F2"/>
    <w:rsid w:val="00160801"/>
    <w:rsid w:val="0017154C"/>
    <w:rsid w:val="0017276E"/>
    <w:rsid w:val="001734A7"/>
    <w:rsid w:val="00173F21"/>
    <w:rsid w:val="001764CE"/>
    <w:rsid w:val="00180840"/>
    <w:rsid w:val="001828B0"/>
    <w:rsid w:val="0018381C"/>
    <w:rsid w:val="0018542E"/>
    <w:rsid w:val="0018595D"/>
    <w:rsid w:val="00186810"/>
    <w:rsid w:val="00192311"/>
    <w:rsid w:val="00194B46"/>
    <w:rsid w:val="00196D7A"/>
    <w:rsid w:val="00197D7D"/>
    <w:rsid w:val="001A118A"/>
    <w:rsid w:val="001A2D68"/>
    <w:rsid w:val="001A4593"/>
    <w:rsid w:val="001A7132"/>
    <w:rsid w:val="001A7B08"/>
    <w:rsid w:val="001B0014"/>
    <w:rsid w:val="001B404A"/>
    <w:rsid w:val="001B5808"/>
    <w:rsid w:val="001B6A2B"/>
    <w:rsid w:val="001B73A8"/>
    <w:rsid w:val="001B73D4"/>
    <w:rsid w:val="001C32A0"/>
    <w:rsid w:val="001C39D6"/>
    <w:rsid w:val="001C5AC3"/>
    <w:rsid w:val="001D23A5"/>
    <w:rsid w:val="001D37BB"/>
    <w:rsid w:val="001D3B00"/>
    <w:rsid w:val="001E15AD"/>
    <w:rsid w:val="001E39E6"/>
    <w:rsid w:val="001E3E04"/>
    <w:rsid w:val="001E4186"/>
    <w:rsid w:val="001E54D7"/>
    <w:rsid w:val="001E654D"/>
    <w:rsid w:val="001E68A8"/>
    <w:rsid w:val="001E68D1"/>
    <w:rsid w:val="001E7AC2"/>
    <w:rsid w:val="001F0737"/>
    <w:rsid w:val="001F3F92"/>
    <w:rsid w:val="001F5CD8"/>
    <w:rsid w:val="001F7009"/>
    <w:rsid w:val="001F7D0E"/>
    <w:rsid w:val="00200B6C"/>
    <w:rsid w:val="002014B3"/>
    <w:rsid w:val="002046DA"/>
    <w:rsid w:val="0020726A"/>
    <w:rsid w:val="00211921"/>
    <w:rsid w:val="00211D56"/>
    <w:rsid w:val="002134F4"/>
    <w:rsid w:val="00213E77"/>
    <w:rsid w:val="00221C16"/>
    <w:rsid w:val="00222804"/>
    <w:rsid w:val="00223506"/>
    <w:rsid w:val="00226A16"/>
    <w:rsid w:val="002304AE"/>
    <w:rsid w:val="002316BE"/>
    <w:rsid w:val="0023274E"/>
    <w:rsid w:val="0023342A"/>
    <w:rsid w:val="00236E9E"/>
    <w:rsid w:val="00237865"/>
    <w:rsid w:val="00240BA3"/>
    <w:rsid w:val="00241A52"/>
    <w:rsid w:val="002466CF"/>
    <w:rsid w:val="002469DF"/>
    <w:rsid w:val="002471DE"/>
    <w:rsid w:val="00255840"/>
    <w:rsid w:val="002564D5"/>
    <w:rsid w:val="0025678C"/>
    <w:rsid w:val="002603D5"/>
    <w:rsid w:val="0026178B"/>
    <w:rsid w:val="002632E7"/>
    <w:rsid w:val="00264508"/>
    <w:rsid w:val="002673D9"/>
    <w:rsid w:val="00271A25"/>
    <w:rsid w:val="00273145"/>
    <w:rsid w:val="00275B59"/>
    <w:rsid w:val="0027648B"/>
    <w:rsid w:val="00276629"/>
    <w:rsid w:val="00277C91"/>
    <w:rsid w:val="0028003E"/>
    <w:rsid w:val="002831D9"/>
    <w:rsid w:val="00283410"/>
    <w:rsid w:val="00286A8F"/>
    <w:rsid w:val="002A0D3C"/>
    <w:rsid w:val="002A134A"/>
    <w:rsid w:val="002A29F7"/>
    <w:rsid w:val="002A486B"/>
    <w:rsid w:val="002A4956"/>
    <w:rsid w:val="002A5899"/>
    <w:rsid w:val="002B0063"/>
    <w:rsid w:val="002B0771"/>
    <w:rsid w:val="002B2318"/>
    <w:rsid w:val="002B3BCC"/>
    <w:rsid w:val="002B3C00"/>
    <w:rsid w:val="002B7BD7"/>
    <w:rsid w:val="002C03FE"/>
    <w:rsid w:val="002C353C"/>
    <w:rsid w:val="002D27D6"/>
    <w:rsid w:val="002D3947"/>
    <w:rsid w:val="002D6BE6"/>
    <w:rsid w:val="002E2D4E"/>
    <w:rsid w:val="002E3665"/>
    <w:rsid w:val="002E4261"/>
    <w:rsid w:val="002E520F"/>
    <w:rsid w:val="002E52D5"/>
    <w:rsid w:val="002E7066"/>
    <w:rsid w:val="002E7CDE"/>
    <w:rsid w:val="002F0EFE"/>
    <w:rsid w:val="002F3C9A"/>
    <w:rsid w:val="002F44B9"/>
    <w:rsid w:val="002F5654"/>
    <w:rsid w:val="002F6317"/>
    <w:rsid w:val="002F6DCF"/>
    <w:rsid w:val="00300413"/>
    <w:rsid w:val="003011E6"/>
    <w:rsid w:val="003036D2"/>
    <w:rsid w:val="00303C7D"/>
    <w:rsid w:val="00306A4B"/>
    <w:rsid w:val="00310C13"/>
    <w:rsid w:val="00311C50"/>
    <w:rsid w:val="0031204C"/>
    <w:rsid w:val="003123C1"/>
    <w:rsid w:val="00320694"/>
    <w:rsid w:val="0032116A"/>
    <w:rsid w:val="00323D73"/>
    <w:rsid w:val="00327D07"/>
    <w:rsid w:val="003356B0"/>
    <w:rsid w:val="00337A2C"/>
    <w:rsid w:val="00341630"/>
    <w:rsid w:val="00342868"/>
    <w:rsid w:val="00347587"/>
    <w:rsid w:val="003475F0"/>
    <w:rsid w:val="00347D59"/>
    <w:rsid w:val="003501DE"/>
    <w:rsid w:val="003506C0"/>
    <w:rsid w:val="00351171"/>
    <w:rsid w:val="00352EB8"/>
    <w:rsid w:val="00353E4D"/>
    <w:rsid w:val="00354164"/>
    <w:rsid w:val="003619B4"/>
    <w:rsid w:val="00361F20"/>
    <w:rsid w:val="00361FA2"/>
    <w:rsid w:val="00363387"/>
    <w:rsid w:val="00363434"/>
    <w:rsid w:val="003634E8"/>
    <w:rsid w:val="00372589"/>
    <w:rsid w:val="00372D9C"/>
    <w:rsid w:val="00380F90"/>
    <w:rsid w:val="00384A59"/>
    <w:rsid w:val="003855E4"/>
    <w:rsid w:val="003911D2"/>
    <w:rsid w:val="003926B8"/>
    <w:rsid w:val="00392DBC"/>
    <w:rsid w:val="003946BB"/>
    <w:rsid w:val="003A097D"/>
    <w:rsid w:val="003A0B77"/>
    <w:rsid w:val="003A0C68"/>
    <w:rsid w:val="003A2D2A"/>
    <w:rsid w:val="003A2D34"/>
    <w:rsid w:val="003A483F"/>
    <w:rsid w:val="003A4FA3"/>
    <w:rsid w:val="003A6974"/>
    <w:rsid w:val="003A7081"/>
    <w:rsid w:val="003B2156"/>
    <w:rsid w:val="003B38C9"/>
    <w:rsid w:val="003B4400"/>
    <w:rsid w:val="003B4C2A"/>
    <w:rsid w:val="003B6D8F"/>
    <w:rsid w:val="003C1C10"/>
    <w:rsid w:val="003C5775"/>
    <w:rsid w:val="003C74DA"/>
    <w:rsid w:val="003D0FF4"/>
    <w:rsid w:val="003D2D90"/>
    <w:rsid w:val="003D36DC"/>
    <w:rsid w:val="003D3B68"/>
    <w:rsid w:val="003D4469"/>
    <w:rsid w:val="003D4FF7"/>
    <w:rsid w:val="003D5851"/>
    <w:rsid w:val="003D72CF"/>
    <w:rsid w:val="003D7EFF"/>
    <w:rsid w:val="003E0FB6"/>
    <w:rsid w:val="003E255D"/>
    <w:rsid w:val="003E5057"/>
    <w:rsid w:val="003E6BFB"/>
    <w:rsid w:val="003F354E"/>
    <w:rsid w:val="003F382D"/>
    <w:rsid w:val="003F40B0"/>
    <w:rsid w:val="003F4615"/>
    <w:rsid w:val="00406223"/>
    <w:rsid w:val="004076DE"/>
    <w:rsid w:val="0041175B"/>
    <w:rsid w:val="00411DD2"/>
    <w:rsid w:val="00412385"/>
    <w:rsid w:val="00414E97"/>
    <w:rsid w:val="004178E4"/>
    <w:rsid w:val="004220B8"/>
    <w:rsid w:val="0042449E"/>
    <w:rsid w:val="00425B66"/>
    <w:rsid w:val="00435870"/>
    <w:rsid w:val="0043596A"/>
    <w:rsid w:val="00435F05"/>
    <w:rsid w:val="00437B15"/>
    <w:rsid w:val="0044327C"/>
    <w:rsid w:val="0044413B"/>
    <w:rsid w:val="00444784"/>
    <w:rsid w:val="00444FE4"/>
    <w:rsid w:val="00446007"/>
    <w:rsid w:val="004463A5"/>
    <w:rsid w:val="004513A3"/>
    <w:rsid w:val="00451F39"/>
    <w:rsid w:val="00454493"/>
    <w:rsid w:val="004546FC"/>
    <w:rsid w:val="004566B8"/>
    <w:rsid w:val="00456D0A"/>
    <w:rsid w:val="00460911"/>
    <w:rsid w:val="004623FC"/>
    <w:rsid w:val="00462B75"/>
    <w:rsid w:val="00466DEF"/>
    <w:rsid w:val="00467BBF"/>
    <w:rsid w:val="00471A70"/>
    <w:rsid w:val="004734AF"/>
    <w:rsid w:val="00474201"/>
    <w:rsid w:val="00474522"/>
    <w:rsid w:val="0047490C"/>
    <w:rsid w:val="00474BE6"/>
    <w:rsid w:val="00474CA1"/>
    <w:rsid w:val="00475B4A"/>
    <w:rsid w:val="00476468"/>
    <w:rsid w:val="00476777"/>
    <w:rsid w:val="00477DBC"/>
    <w:rsid w:val="0048415F"/>
    <w:rsid w:val="00484600"/>
    <w:rsid w:val="004904DC"/>
    <w:rsid w:val="0049128D"/>
    <w:rsid w:val="0049464A"/>
    <w:rsid w:val="00496F92"/>
    <w:rsid w:val="004A1924"/>
    <w:rsid w:val="004A4790"/>
    <w:rsid w:val="004A480D"/>
    <w:rsid w:val="004A5211"/>
    <w:rsid w:val="004B3A83"/>
    <w:rsid w:val="004B3E3C"/>
    <w:rsid w:val="004B3EC9"/>
    <w:rsid w:val="004B5D94"/>
    <w:rsid w:val="004C326D"/>
    <w:rsid w:val="004C38B1"/>
    <w:rsid w:val="004C481B"/>
    <w:rsid w:val="004C4DA2"/>
    <w:rsid w:val="004C5E48"/>
    <w:rsid w:val="004C7D68"/>
    <w:rsid w:val="004D0BAC"/>
    <w:rsid w:val="004D262E"/>
    <w:rsid w:val="004D678A"/>
    <w:rsid w:val="004D6CB3"/>
    <w:rsid w:val="004D7C72"/>
    <w:rsid w:val="004E0718"/>
    <w:rsid w:val="004E14B2"/>
    <w:rsid w:val="004E2216"/>
    <w:rsid w:val="004E30A2"/>
    <w:rsid w:val="004E5F70"/>
    <w:rsid w:val="004E7B61"/>
    <w:rsid w:val="004F06A6"/>
    <w:rsid w:val="004F3453"/>
    <w:rsid w:val="004F4815"/>
    <w:rsid w:val="00505162"/>
    <w:rsid w:val="005078DC"/>
    <w:rsid w:val="00514BCC"/>
    <w:rsid w:val="0051604F"/>
    <w:rsid w:val="005166B9"/>
    <w:rsid w:val="00516FD2"/>
    <w:rsid w:val="0051701C"/>
    <w:rsid w:val="005226C0"/>
    <w:rsid w:val="00530492"/>
    <w:rsid w:val="00530E11"/>
    <w:rsid w:val="00533667"/>
    <w:rsid w:val="005348E3"/>
    <w:rsid w:val="00535FF9"/>
    <w:rsid w:val="005401E8"/>
    <w:rsid w:val="00543215"/>
    <w:rsid w:val="00545269"/>
    <w:rsid w:val="0055274E"/>
    <w:rsid w:val="00552F45"/>
    <w:rsid w:val="00554010"/>
    <w:rsid w:val="0055442D"/>
    <w:rsid w:val="00562440"/>
    <w:rsid w:val="00562B99"/>
    <w:rsid w:val="005669E4"/>
    <w:rsid w:val="00567F98"/>
    <w:rsid w:val="00570043"/>
    <w:rsid w:val="0057186F"/>
    <w:rsid w:val="00571B48"/>
    <w:rsid w:val="00573CE6"/>
    <w:rsid w:val="005755B7"/>
    <w:rsid w:val="00576C1C"/>
    <w:rsid w:val="005843BF"/>
    <w:rsid w:val="00585DA6"/>
    <w:rsid w:val="00585F9B"/>
    <w:rsid w:val="005862B8"/>
    <w:rsid w:val="00591E06"/>
    <w:rsid w:val="00593633"/>
    <w:rsid w:val="00593A3B"/>
    <w:rsid w:val="0059443E"/>
    <w:rsid w:val="00597799"/>
    <w:rsid w:val="00597843"/>
    <w:rsid w:val="005A075B"/>
    <w:rsid w:val="005A07F3"/>
    <w:rsid w:val="005A0ECC"/>
    <w:rsid w:val="005A26CB"/>
    <w:rsid w:val="005A2C0D"/>
    <w:rsid w:val="005A3089"/>
    <w:rsid w:val="005A39A0"/>
    <w:rsid w:val="005A5AB2"/>
    <w:rsid w:val="005A6C62"/>
    <w:rsid w:val="005B3501"/>
    <w:rsid w:val="005B5A89"/>
    <w:rsid w:val="005B717D"/>
    <w:rsid w:val="005C42FE"/>
    <w:rsid w:val="005C486E"/>
    <w:rsid w:val="005C4CF2"/>
    <w:rsid w:val="005C56B4"/>
    <w:rsid w:val="005C7C42"/>
    <w:rsid w:val="005D17BB"/>
    <w:rsid w:val="005D1A31"/>
    <w:rsid w:val="005D70A8"/>
    <w:rsid w:val="005D7791"/>
    <w:rsid w:val="005E206E"/>
    <w:rsid w:val="005E2E93"/>
    <w:rsid w:val="005E38D6"/>
    <w:rsid w:val="005E4502"/>
    <w:rsid w:val="005E58ED"/>
    <w:rsid w:val="005F0A90"/>
    <w:rsid w:val="005F0C6D"/>
    <w:rsid w:val="006008A4"/>
    <w:rsid w:val="0060772F"/>
    <w:rsid w:val="006078C1"/>
    <w:rsid w:val="006103BF"/>
    <w:rsid w:val="00611288"/>
    <w:rsid w:val="006126E9"/>
    <w:rsid w:val="0061379D"/>
    <w:rsid w:val="0061454D"/>
    <w:rsid w:val="006173BF"/>
    <w:rsid w:val="00621AC6"/>
    <w:rsid w:val="00623056"/>
    <w:rsid w:val="00623177"/>
    <w:rsid w:val="006237CC"/>
    <w:rsid w:val="00624629"/>
    <w:rsid w:val="00626936"/>
    <w:rsid w:val="006271C9"/>
    <w:rsid w:val="00632987"/>
    <w:rsid w:val="006331EA"/>
    <w:rsid w:val="00633C8B"/>
    <w:rsid w:val="00637087"/>
    <w:rsid w:val="00637905"/>
    <w:rsid w:val="00640A24"/>
    <w:rsid w:val="00640B9C"/>
    <w:rsid w:val="00641375"/>
    <w:rsid w:val="00644492"/>
    <w:rsid w:val="00650D2F"/>
    <w:rsid w:val="00652525"/>
    <w:rsid w:val="0065329C"/>
    <w:rsid w:val="00655624"/>
    <w:rsid w:val="00662002"/>
    <w:rsid w:val="0066428C"/>
    <w:rsid w:val="0066447E"/>
    <w:rsid w:val="00665F08"/>
    <w:rsid w:val="00666AEF"/>
    <w:rsid w:val="006678C0"/>
    <w:rsid w:val="00667D6C"/>
    <w:rsid w:val="00671794"/>
    <w:rsid w:val="00675C26"/>
    <w:rsid w:val="00675C4D"/>
    <w:rsid w:val="00681674"/>
    <w:rsid w:val="00687693"/>
    <w:rsid w:val="00687DF7"/>
    <w:rsid w:val="00690A59"/>
    <w:rsid w:val="006929BC"/>
    <w:rsid w:val="006929C0"/>
    <w:rsid w:val="00692DDE"/>
    <w:rsid w:val="006931D1"/>
    <w:rsid w:val="00693C69"/>
    <w:rsid w:val="0069709C"/>
    <w:rsid w:val="006A2849"/>
    <w:rsid w:val="006A3E07"/>
    <w:rsid w:val="006A519D"/>
    <w:rsid w:val="006A55B4"/>
    <w:rsid w:val="006A5F38"/>
    <w:rsid w:val="006A62BF"/>
    <w:rsid w:val="006A6892"/>
    <w:rsid w:val="006B0F13"/>
    <w:rsid w:val="006B29C1"/>
    <w:rsid w:val="006B5316"/>
    <w:rsid w:val="006B5BD8"/>
    <w:rsid w:val="006C1998"/>
    <w:rsid w:val="006C54E8"/>
    <w:rsid w:val="006C5D3F"/>
    <w:rsid w:val="006D120B"/>
    <w:rsid w:val="006D26DB"/>
    <w:rsid w:val="006D2A1A"/>
    <w:rsid w:val="006E794A"/>
    <w:rsid w:val="006F0424"/>
    <w:rsid w:val="006F0672"/>
    <w:rsid w:val="006F285F"/>
    <w:rsid w:val="006F3195"/>
    <w:rsid w:val="006F7EFC"/>
    <w:rsid w:val="00701B18"/>
    <w:rsid w:val="00704942"/>
    <w:rsid w:val="00704AD3"/>
    <w:rsid w:val="00705885"/>
    <w:rsid w:val="007127CE"/>
    <w:rsid w:val="00716F13"/>
    <w:rsid w:val="00720491"/>
    <w:rsid w:val="007206C2"/>
    <w:rsid w:val="007227F8"/>
    <w:rsid w:val="00722B6A"/>
    <w:rsid w:val="00724609"/>
    <w:rsid w:val="00725481"/>
    <w:rsid w:val="00730F8D"/>
    <w:rsid w:val="00731992"/>
    <w:rsid w:val="00733507"/>
    <w:rsid w:val="0073440B"/>
    <w:rsid w:val="00734F3B"/>
    <w:rsid w:val="00737FC4"/>
    <w:rsid w:val="007410DC"/>
    <w:rsid w:val="00744296"/>
    <w:rsid w:val="007463D0"/>
    <w:rsid w:val="00760016"/>
    <w:rsid w:val="007607C4"/>
    <w:rsid w:val="007617D6"/>
    <w:rsid w:val="00761AA6"/>
    <w:rsid w:val="00765862"/>
    <w:rsid w:val="0077053D"/>
    <w:rsid w:val="007707E9"/>
    <w:rsid w:val="0077751E"/>
    <w:rsid w:val="00777849"/>
    <w:rsid w:val="00783038"/>
    <w:rsid w:val="00784752"/>
    <w:rsid w:val="00785220"/>
    <w:rsid w:val="00785221"/>
    <w:rsid w:val="00790063"/>
    <w:rsid w:val="00790295"/>
    <w:rsid w:val="00794153"/>
    <w:rsid w:val="0079631E"/>
    <w:rsid w:val="007A29D3"/>
    <w:rsid w:val="007A31AD"/>
    <w:rsid w:val="007A3224"/>
    <w:rsid w:val="007A7D50"/>
    <w:rsid w:val="007B5AE0"/>
    <w:rsid w:val="007C1CAE"/>
    <w:rsid w:val="007C28DC"/>
    <w:rsid w:val="007C2E58"/>
    <w:rsid w:val="007C439E"/>
    <w:rsid w:val="007C4F91"/>
    <w:rsid w:val="007C5EC6"/>
    <w:rsid w:val="007D151C"/>
    <w:rsid w:val="007D3B92"/>
    <w:rsid w:val="007D47B6"/>
    <w:rsid w:val="007D4AB6"/>
    <w:rsid w:val="007E4400"/>
    <w:rsid w:val="007E4725"/>
    <w:rsid w:val="007E5DCF"/>
    <w:rsid w:val="007E7B48"/>
    <w:rsid w:val="007F3B5A"/>
    <w:rsid w:val="007F3C5D"/>
    <w:rsid w:val="007F5738"/>
    <w:rsid w:val="007F75CF"/>
    <w:rsid w:val="00803258"/>
    <w:rsid w:val="0080369B"/>
    <w:rsid w:val="00806297"/>
    <w:rsid w:val="00806CD8"/>
    <w:rsid w:val="00812FC0"/>
    <w:rsid w:val="00814C6D"/>
    <w:rsid w:val="00815044"/>
    <w:rsid w:val="00815C7C"/>
    <w:rsid w:val="00823791"/>
    <w:rsid w:val="008238B1"/>
    <w:rsid w:val="00825A9C"/>
    <w:rsid w:val="0082634C"/>
    <w:rsid w:val="00827675"/>
    <w:rsid w:val="008279F9"/>
    <w:rsid w:val="0083029B"/>
    <w:rsid w:val="00834811"/>
    <w:rsid w:val="00837A8A"/>
    <w:rsid w:val="00844164"/>
    <w:rsid w:val="00845636"/>
    <w:rsid w:val="00846978"/>
    <w:rsid w:val="00851330"/>
    <w:rsid w:val="00855779"/>
    <w:rsid w:val="00855E06"/>
    <w:rsid w:val="00857539"/>
    <w:rsid w:val="00862DB5"/>
    <w:rsid w:val="008632C9"/>
    <w:rsid w:val="0086415C"/>
    <w:rsid w:val="00866102"/>
    <w:rsid w:val="008700AD"/>
    <w:rsid w:val="00870414"/>
    <w:rsid w:val="00870D4C"/>
    <w:rsid w:val="00871AAC"/>
    <w:rsid w:val="0087396D"/>
    <w:rsid w:val="0088198B"/>
    <w:rsid w:val="00882A7A"/>
    <w:rsid w:val="008910BF"/>
    <w:rsid w:val="0089738C"/>
    <w:rsid w:val="008A096C"/>
    <w:rsid w:val="008A0AB1"/>
    <w:rsid w:val="008A3AC9"/>
    <w:rsid w:val="008A424C"/>
    <w:rsid w:val="008A429F"/>
    <w:rsid w:val="008A5705"/>
    <w:rsid w:val="008A5FF8"/>
    <w:rsid w:val="008A774B"/>
    <w:rsid w:val="008B0342"/>
    <w:rsid w:val="008B275C"/>
    <w:rsid w:val="008B3A0E"/>
    <w:rsid w:val="008B4F36"/>
    <w:rsid w:val="008B79D2"/>
    <w:rsid w:val="008C163D"/>
    <w:rsid w:val="008C37B3"/>
    <w:rsid w:val="008D2428"/>
    <w:rsid w:val="008D3C24"/>
    <w:rsid w:val="008D4CAA"/>
    <w:rsid w:val="008D5232"/>
    <w:rsid w:val="008D6C55"/>
    <w:rsid w:val="008E5133"/>
    <w:rsid w:val="008E7C9C"/>
    <w:rsid w:val="008F08B6"/>
    <w:rsid w:val="008F1976"/>
    <w:rsid w:val="008F326E"/>
    <w:rsid w:val="008F37AB"/>
    <w:rsid w:val="008F58D9"/>
    <w:rsid w:val="008F71B1"/>
    <w:rsid w:val="0090292C"/>
    <w:rsid w:val="00906431"/>
    <w:rsid w:val="0090692F"/>
    <w:rsid w:val="009078B2"/>
    <w:rsid w:val="00910972"/>
    <w:rsid w:val="009109C0"/>
    <w:rsid w:val="00910C96"/>
    <w:rsid w:val="00911C87"/>
    <w:rsid w:val="00912FBF"/>
    <w:rsid w:val="00915EB2"/>
    <w:rsid w:val="00916212"/>
    <w:rsid w:val="00921F47"/>
    <w:rsid w:val="0092321A"/>
    <w:rsid w:val="00923300"/>
    <w:rsid w:val="009254A0"/>
    <w:rsid w:val="00926F2F"/>
    <w:rsid w:val="0093161D"/>
    <w:rsid w:val="0093233C"/>
    <w:rsid w:val="00936514"/>
    <w:rsid w:val="00940319"/>
    <w:rsid w:val="0094151B"/>
    <w:rsid w:val="00942A28"/>
    <w:rsid w:val="009446F8"/>
    <w:rsid w:val="00945DD5"/>
    <w:rsid w:val="009471AB"/>
    <w:rsid w:val="00947A8A"/>
    <w:rsid w:val="00956792"/>
    <w:rsid w:val="00956C25"/>
    <w:rsid w:val="009576A8"/>
    <w:rsid w:val="009621D7"/>
    <w:rsid w:val="00962EA0"/>
    <w:rsid w:val="009630BE"/>
    <w:rsid w:val="00963E58"/>
    <w:rsid w:val="009656D7"/>
    <w:rsid w:val="00965C34"/>
    <w:rsid w:val="009669E8"/>
    <w:rsid w:val="009715F9"/>
    <w:rsid w:val="009724DE"/>
    <w:rsid w:val="0097272A"/>
    <w:rsid w:val="00972F7E"/>
    <w:rsid w:val="009835C5"/>
    <w:rsid w:val="00983F46"/>
    <w:rsid w:val="00990572"/>
    <w:rsid w:val="0099255B"/>
    <w:rsid w:val="00992A8D"/>
    <w:rsid w:val="009A231E"/>
    <w:rsid w:val="009A26AC"/>
    <w:rsid w:val="009A2DAF"/>
    <w:rsid w:val="009A333C"/>
    <w:rsid w:val="009A3EF1"/>
    <w:rsid w:val="009A4835"/>
    <w:rsid w:val="009B0233"/>
    <w:rsid w:val="009B1933"/>
    <w:rsid w:val="009B7F0F"/>
    <w:rsid w:val="009C06BF"/>
    <w:rsid w:val="009C100D"/>
    <w:rsid w:val="009C250B"/>
    <w:rsid w:val="009C2CD0"/>
    <w:rsid w:val="009C6BAE"/>
    <w:rsid w:val="009C7529"/>
    <w:rsid w:val="009D0C73"/>
    <w:rsid w:val="009D4362"/>
    <w:rsid w:val="009D4417"/>
    <w:rsid w:val="009D4ED5"/>
    <w:rsid w:val="009D5F77"/>
    <w:rsid w:val="009D6828"/>
    <w:rsid w:val="009D7381"/>
    <w:rsid w:val="009D7ED8"/>
    <w:rsid w:val="009E12F3"/>
    <w:rsid w:val="009E34F5"/>
    <w:rsid w:val="009E374C"/>
    <w:rsid w:val="009E4994"/>
    <w:rsid w:val="009E4C70"/>
    <w:rsid w:val="009E5810"/>
    <w:rsid w:val="009E5D7E"/>
    <w:rsid w:val="009E6CA2"/>
    <w:rsid w:val="009E7D1A"/>
    <w:rsid w:val="009F4443"/>
    <w:rsid w:val="009F526A"/>
    <w:rsid w:val="009F5F32"/>
    <w:rsid w:val="00A00482"/>
    <w:rsid w:val="00A0186E"/>
    <w:rsid w:val="00A01B2F"/>
    <w:rsid w:val="00A02813"/>
    <w:rsid w:val="00A05965"/>
    <w:rsid w:val="00A0654F"/>
    <w:rsid w:val="00A06577"/>
    <w:rsid w:val="00A146F9"/>
    <w:rsid w:val="00A1528E"/>
    <w:rsid w:val="00A16A5C"/>
    <w:rsid w:val="00A1712D"/>
    <w:rsid w:val="00A21336"/>
    <w:rsid w:val="00A23A9B"/>
    <w:rsid w:val="00A26A4E"/>
    <w:rsid w:val="00A26CF8"/>
    <w:rsid w:val="00A26E0B"/>
    <w:rsid w:val="00A3357B"/>
    <w:rsid w:val="00A344F3"/>
    <w:rsid w:val="00A36D83"/>
    <w:rsid w:val="00A410B3"/>
    <w:rsid w:val="00A41F57"/>
    <w:rsid w:val="00A43F00"/>
    <w:rsid w:val="00A47C7A"/>
    <w:rsid w:val="00A50158"/>
    <w:rsid w:val="00A51CC5"/>
    <w:rsid w:val="00A53E96"/>
    <w:rsid w:val="00A566D5"/>
    <w:rsid w:val="00A61696"/>
    <w:rsid w:val="00A618C7"/>
    <w:rsid w:val="00A61E07"/>
    <w:rsid w:val="00A61EE4"/>
    <w:rsid w:val="00A64B38"/>
    <w:rsid w:val="00A64FE5"/>
    <w:rsid w:val="00A64FF3"/>
    <w:rsid w:val="00A65036"/>
    <w:rsid w:val="00A656FF"/>
    <w:rsid w:val="00A65A39"/>
    <w:rsid w:val="00A65C63"/>
    <w:rsid w:val="00A70E52"/>
    <w:rsid w:val="00A73F0E"/>
    <w:rsid w:val="00A76799"/>
    <w:rsid w:val="00A80245"/>
    <w:rsid w:val="00A802BF"/>
    <w:rsid w:val="00A80A6E"/>
    <w:rsid w:val="00A826EA"/>
    <w:rsid w:val="00A82A5D"/>
    <w:rsid w:val="00A8435C"/>
    <w:rsid w:val="00A84AF2"/>
    <w:rsid w:val="00A957EC"/>
    <w:rsid w:val="00A9653C"/>
    <w:rsid w:val="00A966AA"/>
    <w:rsid w:val="00A969B5"/>
    <w:rsid w:val="00A96B4D"/>
    <w:rsid w:val="00A96D66"/>
    <w:rsid w:val="00AA012D"/>
    <w:rsid w:val="00AA41FA"/>
    <w:rsid w:val="00AA76F9"/>
    <w:rsid w:val="00AA7AF9"/>
    <w:rsid w:val="00AB2314"/>
    <w:rsid w:val="00AB236B"/>
    <w:rsid w:val="00AB2671"/>
    <w:rsid w:val="00AB53CA"/>
    <w:rsid w:val="00AB6879"/>
    <w:rsid w:val="00AB6BE7"/>
    <w:rsid w:val="00AB6D1D"/>
    <w:rsid w:val="00AC1017"/>
    <w:rsid w:val="00AC7C19"/>
    <w:rsid w:val="00AD17C5"/>
    <w:rsid w:val="00AD1935"/>
    <w:rsid w:val="00AD353A"/>
    <w:rsid w:val="00AD4A85"/>
    <w:rsid w:val="00AD4C4B"/>
    <w:rsid w:val="00AE0B51"/>
    <w:rsid w:val="00AE2295"/>
    <w:rsid w:val="00AE3230"/>
    <w:rsid w:val="00AE36A7"/>
    <w:rsid w:val="00AE380F"/>
    <w:rsid w:val="00AF31F1"/>
    <w:rsid w:val="00AF3F3A"/>
    <w:rsid w:val="00AF515F"/>
    <w:rsid w:val="00AF554C"/>
    <w:rsid w:val="00AF780A"/>
    <w:rsid w:val="00B01710"/>
    <w:rsid w:val="00B0288F"/>
    <w:rsid w:val="00B0296A"/>
    <w:rsid w:val="00B03944"/>
    <w:rsid w:val="00B05767"/>
    <w:rsid w:val="00B07EAA"/>
    <w:rsid w:val="00B109F8"/>
    <w:rsid w:val="00B1492B"/>
    <w:rsid w:val="00B159B8"/>
    <w:rsid w:val="00B16682"/>
    <w:rsid w:val="00B204E5"/>
    <w:rsid w:val="00B21E9E"/>
    <w:rsid w:val="00B23B42"/>
    <w:rsid w:val="00B24D00"/>
    <w:rsid w:val="00B25275"/>
    <w:rsid w:val="00B26B38"/>
    <w:rsid w:val="00B2749E"/>
    <w:rsid w:val="00B3097D"/>
    <w:rsid w:val="00B3372B"/>
    <w:rsid w:val="00B34909"/>
    <w:rsid w:val="00B34C27"/>
    <w:rsid w:val="00B36D61"/>
    <w:rsid w:val="00B37832"/>
    <w:rsid w:val="00B40ACA"/>
    <w:rsid w:val="00B45891"/>
    <w:rsid w:val="00B50DA0"/>
    <w:rsid w:val="00B513D3"/>
    <w:rsid w:val="00B54A6A"/>
    <w:rsid w:val="00B54E4D"/>
    <w:rsid w:val="00B55F5D"/>
    <w:rsid w:val="00B61510"/>
    <w:rsid w:val="00B63FAE"/>
    <w:rsid w:val="00B6409D"/>
    <w:rsid w:val="00B6442A"/>
    <w:rsid w:val="00B65612"/>
    <w:rsid w:val="00B65713"/>
    <w:rsid w:val="00B6713C"/>
    <w:rsid w:val="00B67914"/>
    <w:rsid w:val="00B71E6C"/>
    <w:rsid w:val="00B7322B"/>
    <w:rsid w:val="00B73913"/>
    <w:rsid w:val="00B73C75"/>
    <w:rsid w:val="00B760B1"/>
    <w:rsid w:val="00B77343"/>
    <w:rsid w:val="00B775C3"/>
    <w:rsid w:val="00B77697"/>
    <w:rsid w:val="00B81223"/>
    <w:rsid w:val="00B83410"/>
    <w:rsid w:val="00B83688"/>
    <w:rsid w:val="00B8670D"/>
    <w:rsid w:val="00B872C7"/>
    <w:rsid w:val="00B909B1"/>
    <w:rsid w:val="00B917CF"/>
    <w:rsid w:val="00B941AC"/>
    <w:rsid w:val="00B94414"/>
    <w:rsid w:val="00B957C8"/>
    <w:rsid w:val="00B974F9"/>
    <w:rsid w:val="00BA06CD"/>
    <w:rsid w:val="00BA226B"/>
    <w:rsid w:val="00BA3688"/>
    <w:rsid w:val="00BA3917"/>
    <w:rsid w:val="00BA6E08"/>
    <w:rsid w:val="00BA6ED4"/>
    <w:rsid w:val="00BA7CE0"/>
    <w:rsid w:val="00BB1F8B"/>
    <w:rsid w:val="00BB2AC7"/>
    <w:rsid w:val="00BB3204"/>
    <w:rsid w:val="00BB43DC"/>
    <w:rsid w:val="00BB60ED"/>
    <w:rsid w:val="00BB71D5"/>
    <w:rsid w:val="00BC4055"/>
    <w:rsid w:val="00BC4CE2"/>
    <w:rsid w:val="00BC5E72"/>
    <w:rsid w:val="00BC6EDC"/>
    <w:rsid w:val="00BC7039"/>
    <w:rsid w:val="00BC7D91"/>
    <w:rsid w:val="00BD0DC3"/>
    <w:rsid w:val="00BD1DA2"/>
    <w:rsid w:val="00BD33DB"/>
    <w:rsid w:val="00BD4F63"/>
    <w:rsid w:val="00BD674B"/>
    <w:rsid w:val="00BE10D2"/>
    <w:rsid w:val="00BE51C7"/>
    <w:rsid w:val="00BE7555"/>
    <w:rsid w:val="00BF068F"/>
    <w:rsid w:val="00BF1EA3"/>
    <w:rsid w:val="00BF4490"/>
    <w:rsid w:val="00BF542E"/>
    <w:rsid w:val="00C001E9"/>
    <w:rsid w:val="00C01389"/>
    <w:rsid w:val="00C03104"/>
    <w:rsid w:val="00C0310E"/>
    <w:rsid w:val="00C07B5A"/>
    <w:rsid w:val="00C1021A"/>
    <w:rsid w:val="00C131F3"/>
    <w:rsid w:val="00C16010"/>
    <w:rsid w:val="00C167CD"/>
    <w:rsid w:val="00C22B7B"/>
    <w:rsid w:val="00C22C05"/>
    <w:rsid w:val="00C24A65"/>
    <w:rsid w:val="00C24E4C"/>
    <w:rsid w:val="00C251EA"/>
    <w:rsid w:val="00C349A0"/>
    <w:rsid w:val="00C403E9"/>
    <w:rsid w:val="00C40A05"/>
    <w:rsid w:val="00C41866"/>
    <w:rsid w:val="00C42151"/>
    <w:rsid w:val="00C468BE"/>
    <w:rsid w:val="00C52476"/>
    <w:rsid w:val="00C5288E"/>
    <w:rsid w:val="00C56933"/>
    <w:rsid w:val="00C60AD3"/>
    <w:rsid w:val="00C6246B"/>
    <w:rsid w:val="00C644AC"/>
    <w:rsid w:val="00C6742C"/>
    <w:rsid w:val="00C67E11"/>
    <w:rsid w:val="00C718C4"/>
    <w:rsid w:val="00C72911"/>
    <w:rsid w:val="00C7740D"/>
    <w:rsid w:val="00C778BC"/>
    <w:rsid w:val="00C8273C"/>
    <w:rsid w:val="00C86001"/>
    <w:rsid w:val="00C86C7D"/>
    <w:rsid w:val="00C87ED3"/>
    <w:rsid w:val="00C900EA"/>
    <w:rsid w:val="00C96AAA"/>
    <w:rsid w:val="00C97378"/>
    <w:rsid w:val="00C978E2"/>
    <w:rsid w:val="00CA0D2B"/>
    <w:rsid w:val="00CA2EB4"/>
    <w:rsid w:val="00CA318F"/>
    <w:rsid w:val="00CA42AD"/>
    <w:rsid w:val="00CA54A9"/>
    <w:rsid w:val="00CA5C37"/>
    <w:rsid w:val="00CA7C8A"/>
    <w:rsid w:val="00CB05A3"/>
    <w:rsid w:val="00CB0681"/>
    <w:rsid w:val="00CB1856"/>
    <w:rsid w:val="00CB18C2"/>
    <w:rsid w:val="00CB4CA3"/>
    <w:rsid w:val="00CB6404"/>
    <w:rsid w:val="00CC22A6"/>
    <w:rsid w:val="00CC2B51"/>
    <w:rsid w:val="00CC2ECC"/>
    <w:rsid w:val="00CC3DCA"/>
    <w:rsid w:val="00CC49CB"/>
    <w:rsid w:val="00CC7269"/>
    <w:rsid w:val="00CD1634"/>
    <w:rsid w:val="00CD56AA"/>
    <w:rsid w:val="00CE0643"/>
    <w:rsid w:val="00CE189A"/>
    <w:rsid w:val="00CE28FF"/>
    <w:rsid w:val="00CE2FFB"/>
    <w:rsid w:val="00CE6AC9"/>
    <w:rsid w:val="00CF1204"/>
    <w:rsid w:val="00CF1AA2"/>
    <w:rsid w:val="00CF2D01"/>
    <w:rsid w:val="00CF77B6"/>
    <w:rsid w:val="00CF7C0F"/>
    <w:rsid w:val="00D047FD"/>
    <w:rsid w:val="00D07681"/>
    <w:rsid w:val="00D10703"/>
    <w:rsid w:val="00D144FD"/>
    <w:rsid w:val="00D158FB"/>
    <w:rsid w:val="00D163E4"/>
    <w:rsid w:val="00D16D08"/>
    <w:rsid w:val="00D17F10"/>
    <w:rsid w:val="00D21595"/>
    <w:rsid w:val="00D215A0"/>
    <w:rsid w:val="00D22A32"/>
    <w:rsid w:val="00D22F8E"/>
    <w:rsid w:val="00D24C9D"/>
    <w:rsid w:val="00D25711"/>
    <w:rsid w:val="00D310B6"/>
    <w:rsid w:val="00D31898"/>
    <w:rsid w:val="00D31951"/>
    <w:rsid w:val="00D34945"/>
    <w:rsid w:val="00D360A6"/>
    <w:rsid w:val="00D36350"/>
    <w:rsid w:val="00D37FA9"/>
    <w:rsid w:val="00D4033B"/>
    <w:rsid w:val="00D4193F"/>
    <w:rsid w:val="00D422D0"/>
    <w:rsid w:val="00D50674"/>
    <w:rsid w:val="00D55880"/>
    <w:rsid w:val="00D60234"/>
    <w:rsid w:val="00D602C3"/>
    <w:rsid w:val="00D605DC"/>
    <w:rsid w:val="00D61749"/>
    <w:rsid w:val="00D61BC6"/>
    <w:rsid w:val="00D6238E"/>
    <w:rsid w:val="00D62850"/>
    <w:rsid w:val="00D63532"/>
    <w:rsid w:val="00D6446F"/>
    <w:rsid w:val="00D648E6"/>
    <w:rsid w:val="00D72E5A"/>
    <w:rsid w:val="00D80396"/>
    <w:rsid w:val="00D82B88"/>
    <w:rsid w:val="00D82D29"/>
    <w:rsid w:val="00D83D99"/>
    <w:rsid w:val="00D841E9"/>
    <w:rsid w:val="00D84F4D"/>
    <w:rsid w:val="00D857F1"/>
    <w:rsid w:val="00D8680A"/>
    <w:rsid w:val="00D86C81"/>
    <w:rsid w:val="00D87F31"/>
    <w:rsid w:val="00D9096D"/>
    <w:rsid w:val="00D9292F"/>
    <w:rsid w:val="00D95A0B"/>
    <w:rsid w:val="00D95AB3"/>
    <w:rsid w:val="00D95BF4"/>
    <w:rsid w:val="00D9782D"/>
    <w:rsid w:val="00DA1734"/>
    <w:rsid w:val="00DA3650"/>
    <w:rsid w:val="00DA3A0D"/>
    <w:rsid w:val="00DA3D63"/>
    <w:rsid w:val="00DA51BE"/>
    <w:rsid w:val="00DA529C"/>
    <w:rsid w:val="00DA6286"/>
    <w:rsid w:val="00DB298E"/>
    <w:rsid w:val="00DB7B8B"/>
    <w:rsid w:val="00DB7EBF"/>
    <w:rsid w:val="00DC08F9"/>
    <w:rsid w:val="00DC1506"/>
    <w:rsid w:val="00DC54A3"/>
    <w:rsid w:val="00DD26E7"/>
    <w:rsid w:val="00DD7144"/>
    <w:rsid w:val="00DD779D"/>
    <w:rsid w:val="00DD7C4B"/>
    <w:rsid w:val="00DE0CBA"/>
    <w:rsid w:val="00DE22F2"/>
    <w:rsid w:val="00DE455F"/>
    <w:rsid w:val="00DE5DF2"/>
    <w:rsid w:val="00DE729C"/>
    <w:rsid w:val="00DE7AE7"/>
    <w:rsid w:val="00DF2040"/>
    <w:rsid w:val="00DF3244"/>
    <w:rsid w:val="00DF4040"/>
    <w:rsid w:val="00DF4C60"/>
    <w:rsid w:val="00DF6AD1"/>
    <w:rsid w:val="00DF76B6"/>
    <w:rsid w:val="00E0222D"/>
    <w:rsid w:val="00E02558"/>
    <w:rsid w:val="00E11BFA"/>
    <w:rsid w:val="00E140FA"/>
    <w:rsid w:val="00E1435A"/>
    <w:rsid w:val="00E15C4F"/>
    <w:rsid w:val="00E16558"/>
    <w:rsid w:val="00E175A9"/>
    <w:rsid w:val="00E2242E"/>
    <w:rsid w:val="00E22BDE"/>
    <w:rsid w:val="00E24319"/>
    <w:rsid w:val="00E24BE3"/>
    <w:rsid w:val="00E25F68"/>
    <w:rsid w:val="00E264E4"/>
    <w:rsid w:val="00E2788D"/>
    <w:rsid w:val="00E31E8E"/>
    <w:rsid w:val="00E3545C"/>
    <w:rsid w:val="00E421EF"/>
    <w:rsid w:val="00E440B1"/>
    <w:rsid w:val="00E44C0B"/>
    <w:rsid w:val="00E44E42"/>
    <w:rsid w:val="00E45A90"/>
    <w:rsid w:val="00E45F0C"/>
    <w:rsid w:val="00E47823"/>
    <w:rsid w:val="00E50BAA"/>
    <w:rsid w:val="00E514BE"/>
    <w:rsid w:val="00E5227D"/>
    <w:rsid w:val="00E52551"/>
    <w:rsid w:val="00E52EA8"/>
    <w:rsid w:val="00E540E6"/>
    <w:rsid w:val="00E540F7"/>
    <w:rsid w:val="00E54EAC"/>
    <w:rsid w:val="00E556E7"/>
    <w:rsid w:val="00E56596"/>
    <w:rsid w:val="00E56D56"/>
    <w:rsid w:val="00E57D19"/>
    <w:rsid w:val="00E60CCC"/>
    <w:rsid w:val="00E61397"/>
    <w:rsid w:val="00E64252"/>
    <w:rsid w:val="00E6642F"/>
    <w:rsid w:val="00E67A76"/>
    <w:rsid w:val="00E7097B"/>
    <w:rsid w:val="00E714EE"/>
    <w:rsid w:val="00E7319E"/>
    <w:rsid w:val="00E77389"/>
    <w:rsid w:val="00E77F60"/>
    <w:rsid w:val="00E82B6C"/>
    <w:rsid w:val="00E84D34"/>
    <w:rsid w:val="00E85E17"/>
    <w:rsid w:val="00E9430E"/>
    <w:rsid w:val="00E95AD2"/>
    <w:rsid w:val="00E96391"/>
    <w:rsid w:val="00E96612"/>
    <w:rsid w:val="00E97F5E"/>
    <w:rsid w:val="00EA084C"/>
    <w:rsid w:val="00EA446E"/>
    <w:rsid w:val="00EA4CA4"/>
    <w:rsid w:val="00EA5861"/>
    <w:rsid w:val="00EB071C"/>
    <w:rsid w:val="00EB1416"/>
    <w:rsid w:val="00EB1555"/>
    <w:rsid w:val="00EB1578"/>
    <w:rsid w:val="00EB2EB3"/>
    <w:rsid w:val="00EB420D"/>
    <w:rsid w:val="00EB45F8"/>
    <w:rsid w:val="00EB4800"/>
    <w:rsid w:val="00EB61C4"/>
    <w:rsid w:val="00EB6B2A"/>
    <w:rsid w:val="00EC0868"/>
    <w:rsid w:val="00EC1AEF"/>
    <w:rsid w:val="00EC2256"/>
    <w:rsid w:val="00EC61B8"/>
    <w:rsid w:val="00EC650C"/>
    <w:rsid w:val="00ED00C2"/>
    <w:rsid w:val="00ED28AD"/>
    <w:rsid w:val="00ED31A1"/>
    <w:rsid w:val="00ED359C"/>
    <w:rsid w:val="00ED48F6"/>
    <w:rsid w:val="00ED53E4"/>
    <w:rsid w:val="00EE0AED"/>
    <w:rsid w:val="00EE16CE"/>
    <w:rsid w:val="00EE1BCF"/>
    <w:rsid w:val="00EE2ADC"/>
    <w:rsid w:val="00EE3695"/>
    <w:rsid w:val="00EE3F8B"/>
    <w:rsid w:val="00EE54B7"/>
    <w:rsid w:val="00EE5831"/>
    <w:rsid w:val="00EE63EF"/>
    <w:rsid w:val="00EE6447"/>
    <w:rsid w:val="00EE7B2F"/>
    <w:rsid w:val="00EF6588"/>
    <w:rsid w:val="00EF6E5D"/>
    <w:rsid w:val="00F0027C"/>
    <w:rsid w:val="00F00F03"/>
    <w:rsid w:val="00F034C6"/>
    <w:rsid w:val="00F068AA"/>
    <w:rsid w:val="00F07BED"/>
    <w:rsid w:val="00F13737"/>
    <w:rsid w:val="00F14220"/>
    <w:rsid w:val="00F155EF"/>
    <w:rsid w:val="00F15B05"/>
    <w:rsid w:val="00F203C7"/>
    <w:rsid w:val="00F20C0A"/>
    <w:rsid w:val="00F20F07"/>
    <w:rsid w:val="00F21B8E"/>
    <w:rsid w:val="00F22490"/>
    <w:rsid w:val="00F307C7"/>
    <w:rsid w:val="00F31831"/>
    <w:rsid w:val="00F34396"/>
    <w:rsid w:val="00F3638E"/>
    <w:rsid w:val="00F3647D"/>
    <w:rsid w:val="00F423EF"/>
    <w:rsid w:val="00F42DD0"/>
    <w:rsid w:val="00F43C27"/>
    <w:rsid w:val="00F44D1A"/>
    <w:rsid w:val="00F45745"/>
    <w:rsid w:val="00F472A8"/>
    <w:rsid w:val="00F50387"/>
    <w:rsid w:val="00F5070C"/>
    <w:rsid w:val="00F50DFF"/>
    <w:rsid w:val="00F51D13"/>
    <w:rsid w:val="00F532C8"/>
    <w:rsid w:val="00F53C3A"/>
    <w:rsid w:val="00F54699"/>
    <w:rsid w:val="00F54C0D"/>
    <w:rsid w:val="00F55B34"/>
    <w:rsid w:val="00F56C49"/>
    <w:rsid w:val="00F57D12"/>
    <w:rsid w:val="00F62239"/>
    <w:rsid w:val="00F62893"/>
    <w:rsid w:val="00F62CF3"/>
    <w:rsid w:val="00F64AAC"/>
    <w:rsid w:val="00F64F72"/>
    <w:rsid w:val="00F660A9"/>
    <w:rsid w:val="00F66FF1"/>
    <w:rsid w:val="00F67708"/>
    <w:rsid w:val="00F67CC8"/>
    <w:rsid w:val="00F710EA"/>
    <w:rsid w:val="00F71C55"/>
    <w:rsid w:val="00F756D2"/>
    <w:rsid w:val="00F75BE7"/>
    <w:rsid w:val="00F76B8D"/>
    <w:rsid w:val="00F77333"/>
    <w:rsid w:val="00F77754"/>
    <w:rsid w:val="00F80C4C"/>
    <w:rsid w:val="00F81DF3"/>
    <w:rsid w:val="00F83D42"/>
    <w:rsid w:val="00F8608D"/>
    <w:rsid w:val="00F864E9"/>
    <w:rsid w:val="00F93BC7"/>
    <w:rsid w:val="00F96AC0"/>
    <w:rsid w:val="00F97409"/>
    <w:rsid w:val="00FA2ADA"/>
    <w:rsid w:val="00FA34EE"/>
    <w:rsid w:val="00FB35E2"/>
    <w:rsid w:val="00FB3A22"/>
    <w:rsid w:val="00FB638B"/>
    <w:rsid w:val="00FB6E90"/>
    <w:rsid w:val="00FC5BA0"/>
    <w:rsid w:val="00FD0264"/>
    <w:rsid w:val="00FD0336"/>
    <w:rsid w:val="00FD1251"/>
    <w:rsid w:val="00FD260E"/>
    <w:rsid w:val="00FD33BE"/>
    <w:rsid w:val="00FE03B9"/>
    <w:rsid w:val="00FE0BF9"/>
    <w:rsid w:val="00FE4222"/>
    <w:rsid w:val="00FE5E9B"/>
    <w:rsid w:val="00FE6763"/>
    <w:rsid w:val="00FE76BC"/>
    <w:rsid w:val="00FF0A1A"/>
    <w:rsid w:val="00FF2A6A"/>
    <w:rsid w:val="00FF348F"/>
    <w:rsid w:val="00FF3B5C"/>
    <w:rsid w:val="00FF3FC1"/>
    <w:rsid w:val="00FF5D5B"/>
    <w:rsid w:val="00FF75D0"/>
    <w:rsid w:val="01097242"/>
    <w:rsid w:val="013620F7"/>
    <w:rsid w:val="01682C19"/>
    <w:rsid w:val="016D7FFB"/>
    <w:rsid w:val="017C196A"/>
    <w:rsid w:val="01863B5B"/>
    <w:rsid w:val="018709BE"/>
    <w:rsid w:val="018C392E"/>
    <w:rsid w:val="01AC7D42"/>
    <w:rsid w:val="01DC3C88"/>
    <w:rsid w:val="020F0807"/>
    <w:rsid w:val="02204776"/>
    <w:rsid w:val="02AB3C57"/>
    <w:rsid w:val="02B63EF1"/>
    <w:rsid w:val="02C71B42"/>
    <w:rsid w:val="02EA7E79"/>
    <w:rsid w:val="03091250"/>
    <w:rsid w:val="03337F28"/>
    <w:rsid w:val="035649EE"/>
    <w:rsid w:val="037404F4"/>
    <w:rsid w:val="03DC4FC6"/>
    <w:rsid w:val="03FA6B0A"/>
    <w:rsid w:val="040C727D"/>
    <w:rsid w:val="04272E41"/>
    <w:rsid w:val="045D14D2"/>
    <w:rsid w:val="04743DAC"/>
    <w:rsid w:val="04D0249E"/>
    <w:rsid w:val="04E861A7"/>
    <w:rsid w:val="0550443B"/>
    <w:rsid w:val="05505BF3"/>
    <w:rsid w:val="05527AF0"/>
    <w:rsid w:val="056B4D50"/>
    <w:rsid w:val="05720C44"/>
    <w:rsid w:val="057A076C"/>
    <w:rsid w:val="05905D9D"/>
    <w:rsid w:val="05BB4E98"/>
    <w:rsid w:val="05BE3D71"/>
    <w:rsid w:val="05F146D3"/>
    <w:rsid w:val="05F57389"/>
    <w:rsid w:val="060B248E"/>
    <w:rsid w:val="06113AEC"/>
    <w:rsid w:val="061708BA"/>
    <w:rsid w:val="065345F9"/>
    <w:rsid w:val="068A4E6D"/>
    <w:rsid w:val="069D6095"/>
    <w:rsid w:val="06C1551D"/>
    <w:rsid w:val="06F61258"/>
    <w:rsid w:val="06F76044"/>
    <w:rsid w:val="07047D81"/>
    <w:rsid w:val="07107F4F"/>
    <w:rsid w:val="072357CC"/>
    <w:rsid w:val="0741366C"/>
    <w:rsid w:val="074A7374"/>
    <w:rsid w:val="074D44A4"/>
    <w:rsid w:val="07556DC3"/>
    <w:rsid w:val="078A62EE"/>
    <w:rsid w:val="078B34ED"/>
    <w:rsid w:val="07961D7F"/>
    <w:rsid w:val="0799384A"/>
    <w:rsid w:val="07B16BEA"/>
    <w:rsid w:val="07CB4548"/>
    <w:rsid w:val="081B3D75"/>
    <w:rsid w:val="085E2E91"/>
    <w:rsid w:val="08832C4D"/>
    <w:rsid w:val="08935B7A"/>
    <w:rsid w:val="089626A3"/>
    <w:rsid w:val="089B69D5"/>
    <w:rsid w:val="08BA057A"/>
    <w:rsid w:val="09173C4E"/>
    <w:rsid w:val="09214893"/>
    <w:rsid w:val="099A5C14"/>
    <w:rsid w:val="09E63BE5"/>
    <w:rsid w:val="0A53577F"/>
    <w:rsid w:val="0A610991"/>
    <w:rsid w:val="0A6746A7"/>
    <w:rsid w:val="0A724DA4"/>
    <w:rsid w:val="0A7E6512"/>
    <w:rsid w:val="0AA22807"/>
    <w:rsid w:val="0ACD3C82"/>
    <w:rsid w:val="0AD51432"/>
    <w:rsid w:val="0AEC6CC4"/>
    <w:rsid w:val="0B006FE3"/>
    <w:rsid w:val="0B284D70"/>
    <w:rsid w:val="0B397091"/>
    <w:rsid w:val="0B485042"/>
    <w:rsid w:val="0B4E22F5"/>
    <w:rsid w:val="0B69721C"/>
    <w:rsid w:val="0B781BD0"/>
    <w:rsid w:val="0B794B79"/>
    <w:rsid w:val="0B9B37E3"/>
    <w:rsid w:val="0BB06CD5"/>
    <w:rsid w:val="0BB55BF1"/>
    <w:rsid w:val="0BBE4A78"/>
    <w:rsid w:val="0BC027C4"/>
    <w:rsid w:val="0BDC72AF"/>
    <w:rsid w:val="0C46551C"/>
    <w:rsid w:val="0C472B82"/>
    <w:rsid w:val="0C547BC6"/>
    <w:rsid w:val="0C5C5076"/>
    <w:rsid w:val="0C72786F"/>
    <w:rsid w:val="0C802801"/>
    <w:rsid w:val="0CCD48BE"/>
    <w:rsid w:val="0CF77AEC"/>
    <w:rsid w:val="0CF87297"/>
    <w:rsid w:val="0CFC7D10"/>
    <w:rsid w:val="0D183D8B"/>
    <w:rsid w:val="0D34312C"/>
    <w:rsid w:val="0D500CF1"/>
    <w:rsid w:val="0D5437E3"/>
    <w:rsid w:val="0D5F3C41"/>
    <w:rsid w:val="0D8E6B48"/>
    <w:rsid w:val="0DD9599C"/>
    <w:rsid w:val="0DDC5E6A"/>
    <w:rsid w:val="0DF465A6"/>
    <w:rsid w:val="0E51617F"/>
    <w:rsid w:val="0E6574A4"/>
    <w:rsid w:val="0E6C3591"/>
    <w:rsid w:val="0E7303A9"/>
    <w:rsid w:val="0E99257F"/>
    <w:rsid w:val="0EB922D4"/>
    <w:rsid w:val="0EC62176"/>
    <w:rsid w:val="0ECB7EDB"/>
    <w:rsid w:val="0ED012BB"/>
    <w:rsid w:val="0ED70339"/>
    <w:rsid w:val="0EE134A9"/>
    <w:rsid w:val="0EEC072D"/>
    <w:rsid w:val="0EF26CB1"/>
    <w:rsid w:val="0EF734F8"/>
    <w:rsid w:val="0F191EAD"/>
    <w:rsid w:val="0F1A7621"/>
    <w:rsid w:val="0F384C3C"/>
    <w:rsid w:val="0F5F5F79"/>
    <w:rsid w:val="0FA338C4"/>
    <w:rsid w:val="0FBD1A1B"/>
    <w:rsid w:val="10090303"/>
    <w:rsid w:val="10091E0C"/>
    <w:rsid w:val="101D03EC"/>
    <w:rsid w:val="10374553"/>
    <w:rsid w:val="103D03A3"/>
    <w:rsid w:val="103D79C9"/>
    <w:rsid w:val="105C20C9"/>
    <w:rsid w:val="107B59E5"/>
    <w:rsid w:val="10A43CE3"/>
    <w:rsid w:val="10B047BC"/>
    <w:rsid w:val="10B501AC"/>
    <w:rsid w:val="10E85BA5"/>
    <w:rsid w:val="10F14A8A"/>
    <w:rsid w:val="11427B0D"/>
    <w:rsid w:val="11566845"/>
    <w:rsid w:val="115D2F8B"/>
    <w:rsid w:val="11CF7E49"/>
    <w:rsid w:val="11F428F3"/>
    <w:rsid w:val="1256357C"/>
    <w:rsid w:val="125876F6"/>
    <w:rsid w:val="125D6628"/>
    <w:rsid w:val="12607369"/>
    <w:rsid w:val="12A8189D"/>
    <w:rsid w:val="12B80428"/>
    <w:rsid w:val="12C57436"/>
    <w:rsid w:val="12D226BA"/>
    <w:rsid w:val="12F30CCF"/>
    <w:rsid w:val="133D4C82"/>
    <w:rsid w:val="1358779A"/>
    <w:rsid w:val="13692677"/>
    <w:rsid w:val="13926FE2"/>
    <w:rsid w:val="13A708B3"/>
    <w:rsid w:val="13AA05C5"/>
    <w:rsid w:val="13AF1235"/>
    <w:rsid w:val="13C25249"/>
    <w:rsid w:val="13C4579A"/>
    <w:rsid w:val="13D73539"/>
    <w:rsid w:val="13DE4FCD"/>
    <w:rsid w:val="13E04CDB"/>
    <w:rsid w:val="13E656A7"/>
    <w:rsid w:val="14151B22"/>
    <w:rsid w:val="143C17D2"/>
    <w:rsid w:val="144B482A"/>
    <w:rsid w:val="144D2694"/>
    <w:rsid w:val="1450733C"/>
    <w:rsid w:val="145429CC"/>
    <w:rsid w:val="145C7FB0"/>
    <w:rsid w:val="14680FAC"/>
    <w:rsid w:val="14752CC2"/>
    <w:rsid w:val="147E0610"/>
    <w:rsid w:val="148172C2"/>
    <w:rsid w:val="14A45F21"/>
    <w:rsid w:val="14B338F0"/>
    <w:rsid w:val="14B95CB8"/>
    <w:rsid w:val="14EE48DB"/>
    <w:rsid w:val="14F37395"/>
    <w:rsid w:val="14F612E8"/>
    <w:rsid w:val="15211512"/>
    <w:rsid w:val="15393175"/>
    <w:rsid w:val="154529BB"/>
    <w:rsid w:val="156114E5"/>
    <w:rsid w:val="157D4872"/>
    <w:rsid w:val="158E1C47"/>
    <w:rsid w:val="159B2A7F"/>
    <w:rsid w:val="15A576FA"/>
    <w:rsid w:val="15AF0AB8"/>
    <w:rsid w:val="15DD358D"/>
    <w:rsid w:val="15E45B82"/>
    <w:rsid w:val="15F8076C"/>
    <w:rsid w:val="16037D30"/>
    <w:rsid w:val="160F0770"/>
    <w:rsid w:val="16212371"/>
    <w:rsid w:val="162752B9"/>
    <w:rsid w:val="1628684F"/>
    <w:rsid w:val="1645002A"/>
    <w:rsid w:val="1651030E"/>
    <w:rsid w:val="16551278"/>
    <w:rsid w:val="16787E93"/>
    <w:rsid w:val="167B0002"/>
    <w:rsid w:val="16DA1FBA"/>
    <w:rsid w:val="16EF32C8"/>
    <w:rsid w:val="170D2F48"/>
    <w:rsid w:val="174979EB"/>
    <w:rsid w:val="174C193E"/>
    <w:rsid w:val="177711B5"/>
    <w:rsid w:val="179B5C04"/>
    <w:rsid w:val="179C1F4A"/>
    <w:rsid w:val="17A52B43"/>
    <w:rsid w:val="17A96398"/>
    <w:rsid w:val="17AC0C68"/>
    <w:rsid w:val="17B467F6"/>
    <w:rsid w:val="17B942A5"/>
    <w:rsid w:val="17D47448"/>
    <w:rsid w:val="17EE0FBD"/>
    <w:rsid w:val="17F50E4C"/>
    <w:rsid w:val="1803013C"/>
    <w:rsid w:val="18085D9E"/>
    <w:rsid w:val="18431C51"/>
    <w:rsid w:val="18481319"/>
    <w:rsid w:val="1859722A"/>
    <w:rsid w:val="18705D08"/>
    <w:rsid w:val="18775C69"/>
    <w:rsid w:val="18A52866"/>
    <w:rsid w:val="18EC3795"/>
    <w:rsid w:val="18EE4ED2"/>
    <w:rsid w:val="18F06FEA"/>
    <w:rsid w:val="19024052"/>
    <w:rsid w:val="19090C5B"/>
    <w:rsid w:val="192525EA"/>
    <w:rsid w:val="19537AAF"/>
    <w:rsid w:val="195A09C2"/>
    <w:rsid w:val="195B0B7D"/>
    <w:rsid w:val="19651CEB"/>
    <w:rsid w:val="196E3837"/>
    <w:rsid w:val="19724E86"/>
    <w:rsid w:val="198F1FED"/>
    <w:rsid w:val="19947BE2"/>
    <w:rsid w:val="19DA6914"/>
    <w:rsid w:val="19F24478"/>
    <w:rsid w:val="1A003BFF"/>
    <w:rsid w:val="1A052C1D"/>
    <w:rsid w:val="1A177C84"/>
    <w:rsid w:val="1A18361C"/>
    <w:rsid w:val="1A1B135F"/>
    <w:rsid w:val="1A214707"/>
    <w:rsid w:val="1A6B6ABA"/>
    <w:rsid w:val="1A975C0F"/>
    <w:rsid w:val="1AA25EA9"/>
    <w:rsid w:val="1AFC5AF3"/>
    <w:rsid w:val="1B3E075A"/>
    <w:rsid w:val="1B565669"/>
    <w:rsid w:val="1BBB45CD"/>
    <w:rsid w:val="1BC55EB3"/>
    <w:rsid w:val="1BC66930"/>
    <w:rsid w:val="1BC86D61"/>
    <w:rsid w:val="1BEB789C"/>
    <w:rsid w:val="1C417161"/>
    <w:rsid w:val="1C4B685E"/>
    <w:rsid w:val="1C4D015E"/>
    <w:rsid w:val="1C540135"/>
    <w:rsid w:val="1C637923"/>
    <w:rsid w:val="1C816B1E"/>
    <w:rsid w:val="1C932F58"/>
    <w:rsid w:val="1C9D2C7D"/>
    <w:rsid w:val="1CA63D44"/>
    <w:rsid w:val="1CB951F4"/>
    <w:rsid w:val="1CBF76E7"/>
    <w:rsid w:val="1CC60FF6"/>
    <w:rsid w:val="1CC721F7"/>
    <w:rsid w:val="1D0E72BE"/>
    <w:rsid w:val="1D165B6B"/>
    <w:rsid w:val="1D7738EA"/>
    <w:rsid w:val="1D774F55"/>
    <w:rsid w:val="1D8B3FAC"/>
    <w:rsid w:val="1D8D3444"/>
    <w:rsid w:val="1D9C70F7"/>
    <w:rsid w:val="1DD7245C"/>
    <w:rsid w:val="1DE115E3"/>
    <w:rsid w:val="1DE75D86"/>
    <w:rsid w:val="1E025595"/>
    <w:rsid w:val="1E0A7E55"/>
    <w:rsid w:val="1E1512B2"/>
    <w:rsid w:val="1E2862F3"/>
    <w:rsid w:val="1E532FAB"/>
    <w:rsid w:val="1E591960"/>
    <w:rsid w:val="1E5C4616"/>
    <w:rsid w:val="1E5C7920"/>
    <w:rsid w:val="1EA2343D"/>
    <w:rsid w:val="1EA51D2D"/>
    <w:rsid w:val="1EC72883"/>
    <w:rsid w:val="1EE50723"/>
    <w:rsid w:val="1EEC5ECB"/>
    <w:rsid w:val="1F0F7F9A"/>
    <w:rsid w:val="1F1E5024"/>
    <w:rsid w:val="1F3B5675"/>
    <w:rsid w:val="1F633746"/>
    <w:rsid w:val="1FAE4419"/>
    <w:rsid w:val="1FB95140"/>
    <w:rsid w:val="1FC44CE7"/>
    <w:rsid w:val="1FD22DCD"/>
    <w:rsid w:val="1FF63352"/>
    <w:rsid w:val="1FFB58CE"/>
    <w:rsid w:val="20082A97"/>
    <w:rsid w:val="201400DE"/>
    <w:rsid w:val="20416366"/>
    <w:rsid w:val="20417CE9"/>
    <w:rsid w:val="204C486A"/>
    <w:rsid w:val="205E37D2"/>
    <w:rsid w:val="20956C07"/>
    <w:rsid w:val="210F504D"/>
    <w:rsid w:val="21111EDC"/>
    <w:rsid w:val="21392A89"/>
    <w:rsid w:val="2148258B"/>
    <w:rsid w:val="214C5406"/>
    <w:rsid w:val="21584714"/>
    <w:rsid w:val="21C244AB"/>
    <w:rsid w:val="21E77118"/>
    <w:rsid w:val="21E91230"/>
    <w:rsid w:val="22046959"/>
    <w:rsid w:val="2214284F"/>
    <w:rsid w:val="22353039"/>
    <w:rsid w:val="22366F9E"/>
    <w:rsid w:val="22497BDD"/>
    <w:rsid w:val="225F0DAC"/>
    <w:rsid w:val="226626E7"/>
    <w:rsid w:val="228F31DD"/>
    <w:rsid w:val="22981523"/>
    <w:rsid w:val="22A85012"/>
    <w:rsid w:val="22A9674F"/>
    <w:rsid w:val="22CE1F12"/>
    <w:rsid w:val="23194A79"/>
    <w:rsid w:val="233A7890"/>
    <w:rsid w:val="233D2CBA"/>
    <w:rsid w:val="23480BA4"/>
    <w:rsid w:val="234B594D"/>
    <w:rsid w:val="2350145F"/>
    <w:rsid w:val="235358F8"/>
    <w:rsid w:val="23647B93"/>
    <w:rsid w:val="237E2DED"/>
    <w:rsid w:val="23A278FE"/>
    <w:rsid w:val="23A42E34"/>
    <w:rsid w:val="23B8488A"/>
    <w:rsid w:val="23FE6D7C"/>
    <w:rsid w:val="247A404C"/>
    <w:rsid w:val="247D6D03"/>
    <w:rsid w:val="24857A19"/>
    <w:rsid w:val="248B22C2"/>
    <w:rsid w:val="248D7832"/>
    <w:rsid w:val="24D25252"/>
    <w:rsid w:val="24F27892"/>
    <w:rsid w:val="251F561F"/>
    <w:rsid w:val="252A77D7"/>
    <w:rsid w:val="252F1CAC"/>
    <w:rsid w:val="253909CD"/>
    <w:rsid w:val="25447065"/>
    <w:rsid w:val="2545168D"/>
    <w:rsid w:val="25472F43"/>
    <w:rsid w:val="254E3789"/>
    <w:rsid w:val="2563786A"/>
    <w:rsid w:val="25850D9A"/>
    <w:rsid w:val="25893A50"/>
    <w:rsid w:val="25922771"/>
    <w:rsid w:val="25A15886"/>
    <w:rsid w:val="25D74153"/>
    <w:rsid w:val="25F50CB6"/>
    <w:rsid w:val="261F5864"/>
    <w:rsid w:val="26276212"/>
    <w:rsid w:val="2629736A"/>
    <w:rsid w:val="262B1E60"/>
    <w:rsid w:val="26E86313"/>
    <w:rsid w:val="270067AA"/>
    <w:rsid w:val="272A6446"/>
    <w:rsid w:val="273573F9"/>
    <w:rsid w:val="27475AB7"/>
    <w:rsid w:val="276C6F54"/>
    <w:rsid w:val="277A14C9"/>
    <w:rsid w:val="278060B3"/>
    <w:rsid w:val="27854554"/>
    <w:rsid w:val="27901BC1"/>
    <w:rsid w:val="279B1E5B"/>
    <w:rsid w:val="27E07B0E"/>
    <w:rsid w:val="27EB3E07"/>
    <w:rsid w:val="28005964"/>
    <w:rsid w:val="281E1EFD"/>
    <w:rsid w:val="28277EA9"/>
    <w:rsid w:val="282F42E1"/>
    <w:rsid w:val="2847777B"/>
    <w:rsid w:val="284B388C"/>
    <w:rsid w:val="287405B8"/>
    <w:rsid w:val="287953DF"/>
    <w:rsid w:val="287E41D6"/>
    <w:rsid w:val="287E4417"/>
    <w:rsid w:val="2887357F"/>
    <w:rsid w:val="28941167"/>
    <w:rsid w:val="28AD1840"/>
    <w:rsid w:val="28B46196"/>
    <w:rsid w:val="28B75B1F"/>
    <w:rsid w:val="28CB1816"/>
    <w:rsid w:val="28CC4854"/>
    <w:rsid w:val="29171045"/>
    <w:rsid w:val="291E69B1"/>
    <w:rsid w:val="292F4D91"/>
    <w:rsid w:val="29717873"/>
    <w:rsid w:val="29B669AE"/>
    <w:rsid w:val="29BD3F19"/>
    <w:rsid w:val="29E141E8"/>
    <w:rsid w:val="29E269C2"/>
    <w:rsid w:val="29E96EBB"/>
    <w:rsid w:val="2A2D2DD5"/>
    <w:rsid w:val="2A364537"/>
    <w:rsid w:val="2A44643C"/>
    <w:rsid w:val="2A48159F"/>
    <w:rsid w:val="2A6F58DA"/>
    <w:rsid w:val="2A7F0EC3"/>
    <w:rsid w:val="2AC3170F"/>
    <w:rsid w:val="2ACE0BA8"/>
    <w:rsid w:val="2ACF4CD1"/>
    <w:rsid w:val="2ADB5B0A"/>
    <w:rsid w:val="2AE9690F"/>
    <w:rsid w:val="2B283AD9"/>
    <w:rsid w:val="2B406917"/>
    <w:rsid w:val="2B4755DF"/>
    <w:rsid w:val="2B773813"/>
    <w:rsid w:val="2B841D92"/>
    <w:rsid w:val="2BA20995"/>
    <w:rsid w:val="2BC0422D"/>
    <w:rsid w:val="2BCE640B"/>
    <w:rsid w:val="2BDB25BD"/>
    <w:rsid w:val="2BFD3113"/>
    <w:rsid w:val="2C065B69"/>
    <w:rsid w:val="2C1018B8"/>
    <w:rsid w:val="2C296269"/>
    <w:rsid w:val="2C3D26A8"/>
    <w:rsid w:val="2C41535E"/>
    <w:rsid w:val="2C4639B3"/>
    <w:rsid w:val="2C4E3A9A"/>
    <w:rsid w:val="2C625CF0"/>
    <w:rsid w:val="2C7A5726"/>
    <w:rsid w:val="2C864BFE"/>
    <w:rsid w:val="2C9827B3"/>
    <w:rsid w:val="2CAD4B44"/>
    <w:rsid w:val="2CD567DD"/>
    <w:rsid w:val="2CE130DC"/>
    <w:rsid w:val="2CF932BA"/>
    <w:rsid w:val="2D1B5F89"/>
    <w:rsid w:val="2D2010F8"/>
    <w:rsid w:val="2D362A46"/>
    <w:rsid w:val="2D430601"/>
    <w:rsid w:val="2D57006A"/>
    <w:rsid w:val="2D5A7D0B"/>
    <w:rsid w:val="2D6055AE"/>
    <w:rsid w:val="2D6D0123"/>
    <w:rsid w:val="2D9B4590"/>
    <w:rsid w:val="2DB55A5C"/>
    <w:rsid w:val="2DE42BB7"/>
    <w:rsid w:val="2DEC744F"/>
    <w:rsid w:val="2DEE65E1"/>
    <w:rsid w:val="2DF47AA5"/>
    <w:rsid w:val="2E1E41F2"/>
    <w:rsid w:val="2E322C13"/>
    <w:rsid w:val="2E397C67"/>
    <w:rsid w:val="2E4E5930"/>
    <w:rsid w:val="2E804559"/>
    <w:rsid w:val="2EA25C4E"/>
    <w:rsid w:val="2F296028"/>
    <w:rsid w:val="2F620C07"/>
    <w:rsid w:val="2F9B4F62"/>
    <w:rsid w:val="2FAD1FC1"/>
    <w:rsid w:val="2FBF6E64"/>
    <w:rsid w:val="2FD57720"/>
    <w:rsid w:val="301D445D"/>
    <w:rsid w:val="30311084"/>
    <w:rsid w:val="3044143B"/>
    <w:rsid w:val="305B039C"/>
    <w:rsid w:val="3062391D"/>
    <w:rsid w:val="306404CE"/>
    <w:rsid w:val="306B2705"/>
    <w:rsid w:val="308F0CB5"/>
    <w:rsid w:val="30936029"/>
    <w:rsid w:val="309534B7"/>
    <w:rsid w:val="30A32EA5"/>
    <w:rsid w:val="30A65B1F"/>
    <w:rsid w:val="30A70773"/>
    <w:rsid w:val="30AB6309"/>
    <w:rsid w:val="30BB052F"/>
    <w:rsid w:val="30FA6C7D"/>
    <w:rsid w:val="312367E4"/>
    <w:rsid w:val="313F7B13"/>
    <w:rsid w:val="31500B5D"/>
    <w:rsid w:val="31E839CC"/>
    <w:rsid w:val="31EB4CEF"/>
    <w:rsid w:val="31ED0D83"/>
    <w:rsid w:val="32234E0D"/>
    <w:rsid w:val="32406D31"/>
    <w:rsid w:val="32827A03"/>
    <w:rsid w:val="32830266"/>
    <w:rsid w:val="329A4163"/>
    <w:rsid w:val="329C2DB1"/>
    <w:rsid w:val="32A672C1"/>
    <w:rsid w:val="32C04CBB"/>
    <w:rsid w:val="32E26574"/>
    <w:rsid w:val="32FA003C"/>
    <w:rsid w:val="332728B3"/>
    <w:rsid w:val="33361782"/>
    <w:rsid w:val="334A225C"/>
    <w:rsid w:val="33611C41"/>
    <w:rsid w:val="336928E8"/>
    <w:rsid w:val="33940D6A"/>
    <w:rsid w:val="33A663C1"/>
    <w:rsid w:val="33AB6E58"/>
    <w:rsid w:val="33B61EB0"/>
    <w:rsid w:val="33CA102F"/>
    <w:rsid w:val="33CC75F4"/>
    <w:rsid w:val="34264BFD"/>
    <w:rsid w:val="343D48A9"/>
    <w:rsid w:val="344D2191"/>
    <w:rsid w:val="34620DEE"/>
    <w:rsid w:val="3463198D"/>
    <w:rsid w:val="34636379"/>
    <w:rsid w:val="3466194F"/>
    <w:rsid w:val="346C7B0F"/>
    <w:rsid w:val="34A904DF"/>
    <w:rsid w:val="34B73930"/>
    <w:rsid w:val="34C3033B"/>
    <w:rsid w:val="34DE004A"/>
    <w:rsid w:val="34EE7A87"/>
    <w:rsid w:val="34F87471"/>
    <w:rsid w:val="35095200"/>
    <w:rsid w:val="3551403A"/>
    <w:rsid w:val="356C37D2"/>
    <w:rsid w:val="3590706C"/>
    <w:rsid w:val="35A77929"/>
    <w:rsid w:val="35BB6AA8"/>
    <w:rsid w:val="35D11B70"/>
    <w:rsid w:val="361C5E64"/>
    <w:rsid w:val="363B2F90"/>
    <w:rsid w:val="36674C84"/>
    <w:rsid w:val="36703B69"/>
    <w:rsid w:val="3689431C"/>
    <w:rsid w:val="36903146"/>
    <w:rsid w:val="36905064"/>
    <w:rsid w:val="36A813FC"/>
    <w:rsid w:val="36E14FE4"/>
    <w:rsid w:val="36F33C0B"/>
    <w:rsid w:val="36F358B2"/>
    <w:rsid w:val="371D3646"/>
    <w:rsid w:val="37427542"/>
    <w:rsid w:val="377E1FAB"/>
    <w:rsid w:val="37A7012D"/>
    <w:rsid w:val="37B2058C"/>
    <w:rsid w:val="37BB7471"/>
    <w:rsid w:val="37C5093A"/>
    <w:rsid w:val="37F92887"/>
    <w:rsid w:val="37FE0CE9"/>
    <w:rsid w:val="38045BAB"/>
    <w:rsid w:val="38181F77"/>
    <w:rsid w:val="382F4F9D"/>
    <w:rsid w:val="383C139F"/>
    <w:rsid w:val="383E029A"/>
    <w:rsid w:val="384A24AE"/>
    <w:rsid w:val="385143D9"/>
    <w:rsid w:val="38571B5E"/>
    <w:rsid w:val="38BC64FC"/>
    <w:rsid w:val="38BF48B0"/>
    <w:rsid w:val="38C31508"/>
    <w:rsid w:val="38FD57E2"/>
    <w:rsid w:val="39123BB1"/>
    <w:rsid w:val="39334D13"/>
    <w:rsid w:val="394836C2"/>
    <w:rsid w:val="394C61B4"/>
    <w:rsid w:val="39700FE6"/>
    <w:rsid w:val="39830C62"/>
    <w:rsid w:val="39BA729B"/>
    <w:rsid w:val="39C03EA5"/>
    <w:rsid w:val="39DD78A3"/>
    <w:rsid w:val="3A1F04B9"/>
    <w:rsid w:val="3A653335"/>
    <w:rsid w:val="3A697C02"/>
    <w:rsid w:val="3A6A7AA8"/>
    <w:rsid w:val="3A734FC4"/>
    <w:rsid w:val="3A783A53"/>
    <w:rsid w:val="3A9535D7"/>
    <w:rsid w:val="3A9C3DD9"/>
    <w:rsid w:val="3A9C79BC"/>
    <w:rsid w:val="3AC86100"/>
    <w:rsid w:val="3ACC73FB"/>
    <w:rsid w:val="3ADC48A5"/>
    <w:rsid w:val="3ADD3843"/>
    <w:rsid w:val="3B085695"/>
    <w:rsid w:val="3B443EDE"/>
    <w:rsid w:val="3B637FD8"/>
    <w:rsid w:val="3B6F0C4C"/>
    <w:rsid w:val="3BB557F5"/>
    <w:rsid w:val="3BBD06C3"/>
    <w:rsid w:val="3BC72AF5"/>
    <w:rsid w:val="3BDF0A54"/>
    <w:rsid w:val="3C4675C6"/>
    <w:rsid w:val="3C5C711F"/>
    <w:rsid w:val="3C6F58C4"/>
    <w:rsid w:val="3C9A219E"/>
    <w:rsid w:val="3CA837A0"/>
    <w:rsid w:val="3CD05402"/>
    <w:rsid w:val="3CF77954"/>
    <w:rsid w:val="3CF9594D"/>
    <w:rsid w:val="3D417C86"/>
    <w:rsid w:val="3D5C3BD3"/>
    <w:rsid w:val="3D64337F"/>
    <w:rsid w:val="3D68302C"/>
    <w:rsid w:val="3D6F17D9"/>
    <w:rsid w:val="3D773BD2"/>
    <w:rsid w:val="3D8A5826"/>
    <w:rsid w:val="3DA56629"/>
    <w:rsid w:val="3E0B251B"/>
    <w:rsid w:val="3E0B4A65"/>
    <w:rsid w:val="3E371565"/>
    <w:rsid w:val="3E405A50"/>
    <w:rsid w:val="3E54217C"/>
    <w:rsid w:val="3E5F758A"/>
    <w:rsid w:val="3E681791"/>
    <w:rsid w:val="3EAF490F"/>
    <w:rsid w:val="3EC23A27"/>
    <w:rsid w:val="3ECF4412"/>
    <w:rsid w:val="3EEB44B5"/>
    <w:rsid w:val="3EF3700F"/>
    <w:rsid w:val="3EFF3C11"/>
    <w:rsid w:val="3F170222"/>
    <w:rsid w:val="3F200698"/>
    <w:rsid w:val="3F350DD0"/>
    <w:rsid w:val="3F3D5999"/>
    <w:rsid w:val="3F4211EE"/>
    <w:rsid w:val="3F496996"/>
    <w:rsid w:val="3F5D6CF2"/>
    <w:rsid w:val="3F96651D"/>
    <w:rsid w:val="3FA61B77"/>
    <w:rsid w:val="3FB251AF"/>
    <w:rsid w:val="3FB778B9"/>
    <w:rsid w:val="3FE24905"/>
    <w:rsid w:val="3FEF631E"/>
    <w:rsid w:val="401513A7"/>
    <w:rsid w:val="401977DF"/>
    <w:rsid w:val="401D45F1"/>
    <w:rsid w:val="40213DB3"/>
    <w:rsid w:val="404819B3"/>
    <w:rsid w:val="4049007D"/>
    <w:rsid w:val="406A7D3A"/>
    <w:rsid w:val="40847867"/>
    <w:rsid w:val="409A6144"/>
    <w:rsid w:val="40A91259"/>
    <w:rsid w:val="40AA632F"/>
    <w:rsid w:val="40E80463"/>
    <w:rsid w:val="40F3178C"/>
    <w:rsid w:val="40F462E2"/>
    <w:rsid w:val="40F849E0"/>
    <w:rsid w:val="40FA1A3F"/>
    <w:rsid w:val="41387B44"/>
    <w:rsid w:val="414A7D39"/>
    <w:rsid w:val="41653AC2"/>
    <w:rsid w:val="4196541C"/>
    <w:rsid w:val="41A74794"/>
    <w:rsid w:val="41FC083C"/>
    <w:rsid w:val="42087259"/>
    <w:rsid w:val="42195467"/>
    <w:rsid w:val="42FB18CE"/>
    <w:rsid w:val="430828BF"/>
    <w:rsid w:val="431840BE"/>
    <w:rsid w:val="432A09FF"/>
    <w:rsid w:val="43422F5A"/>
    <w:rsid w:val="43454EAD"/>
    <w:rsid w:val="434765EB"/>
    <w:rsid w:val="437E6C9A"/>
    <w:rsid w:val="43854607"/>
    <w:rsid w:val="438C104B"/>
    <w:rsid w:val="43940A47"/>
    <w:rsid w:val="43CD0FC1"/>
    <w:rsid w:val="43E83F39"/>
    <w:rsid w:val="43F07EFE"/>
    <w:rsid w:val="43FE5A50"/>
    <w:rsid w:val="440E166B"/>
    <w:rsid w:val="441E1375"/>
    <w:rsid w:val="4426662E"/>
    <w:rsid w:val="443D702D"/>
    <w:rsid w:val="445663B9"/>
    <w:rsid w:val="44571DD6"/>
    <w:rsid w:val="44650A2F"/>
    <w:rsid w:val="44786980"/>
    <w:rsid w:val="44BD3A4E"/>
    <w:rsid w:val="44DC0B83"/>
    <w:rsid w:val="44E919BB"/>
    <w:rsid w:val="44EC7A70"/>
    <w:rsid w:val="44F529B8"/>
    <w:rsid w:val="45274F4F"/>
    <w:rsid w:val="453413AE"/>
    <w:rsid w:val="453E0DEF"/>
    <w:rsid w:val="456017C3"/>
    <w:rsid w:val="456A0717"/>
    <w:rsid w:val="456E2B8C"/>
    <w:rsid w:val="457273C9"/>
    <w:rsid w:val="45734D2D"/>
    <w:rsid w:val="458F6AC5"/>
    <w:rsid w:val="45931AF9"/>
    <w:rsid w:val="45B42076"/>
    <w:rsid w:val="45D03A9B"/>
    <w:rsid w:val="45D06F34"/>
    <w:rsid w:val="45D81FA6"/>
    <w:rsid w:val="45EA2246"/>
    <w:rsid w:val="460A3873"/>
    <w:rsid w:val="46100F16"/>
    <w:rsid w:val="465669B8"/>
    <w:rsid w:val="46793F66"/>
    <w:rsid w:val="467D66C3"/>
    <w:rsid w:val="46911B59"/>
    <w:rsid w:val="46A402FE"/>
    <w:rsid w:val="46F26CE0"/>
    <w:rsid w:val="46FE1969"/>
    <w:rsid w:val="47136D95"/>
    <w:rsid w:val="4715356C"/>
    <w:rsid w:val="473F12FF"/>
    <w:rsid w:val="47523D62"/>
    <w:rsid w:val="475E5ABD"/>
    <w:rsid w:val="477E3C5D"/>
    <w:rsid w:val="47B13112"/>
    <w:rsid w:val="47B406DC"/>
    <w:rsid w:val="47C22C51"/>
    <w:rsid w:val="47C534E9"/>
    <w:rsid w:val="48064CD8"/>
    <w:rsid w:val="480B4655"/>
    <w:rsid w:val="483002C4"/>
    <w:rsid w:val="4864474F"/>
    <w:rsid w:val="48695961"/>
    <w:rsid w:val="487356B8"/>
    <w:rsid w:val="487A1E2A"/>
    <w:rsid w:val="48C511CE"/>
    <w:rsid w:val="48C72033"/>
    <w:rsid w:val="48DA2D75"/>
    <w:rsid w:val="48DC1D50"/>
    <w:rsid w:val="48E506E4"/>
    <w:rsid w:val="49256E51"/>
    <w:rsid w:val="49280FCF"/>
    <w:rsid w:val="494816FA"/>
    <w:rsid w:val="494C43B1"/>
    <w:rsid w:val="49571407"/>
    <w:rsid w:val="49732C0D"/>
    <w:rsid w:val="497E4D89"/>
    <w:rsid w:val="49867CF8"/>
    <w:rsid w:val="49874705"/>
    <w:rsid w:val="498B0107"/>
    <w:rsid w:val="49936B7C"/>
    <w:rsid w:val="499C7434"/>
    <w:rsid w:val="4A024C7B"/>
    <w:rsid w:val="4A147991"/>
    <w:rsid w:val="4A5303C5"/>
    <w:rsid w:val="4A8C5385"/>
    <w:rsid w:val="4AAA6299"/>
    <w:rsid w:val="4AD45F9F"/>
    <w:rsid w:val="4ADF4ACB"/>
    <w:rsid w:val="4B2C5145"/>
    <w:rsid w:val="4B3749AB"/>
    <w:rsid w:val="4B514B87"/>
    <w:rsid w:val="4B666CAA"/>
    <w:rsid w:val="4B912961"/>
    <w:rsid w:val="4B9745A8"/>
    <w:rsid w:val="4BB5041C"/>
    <w:rsid w:val="4BC16BA0"/>
    <w:rsid w:val="4BCE046D"/>
    <w:rsid w:val="4BF6257B"/>
    <w:rsid w:val="4BF96A3A"/>
    <w:rsid w:val="4BFE7D23"/>
    <w:rsid w:val="4C1B5BC3"/>
    <w:rsid w:val="4C200054"/>
    <w:rsid w:val="4C526292"/>
    <w:rsid w:val="4C5D24E9"/>
    <w:rsid w:val="4C8C0BFE"/>
    <w:rsid w:val="4C8F3274"/>
    <w:rsid w:val="4CAB21CA"/>
    <w:rsid w:val="4CB6317C"/>
    <w:rsid w:val="4CC62145"/>
    <w:rsid w:val="4CCF25B9"/>
    <w:rsid w:val="4CE01A63"/>
    <w:rsid w:val="4D3079F5"/>
    <w:rsid w:val="4D386DDA"/>
    <w:rsid w:val="4D3F63AE"/>
    <w:rsid w:val="4D651942"/>
    <w:rsid w:val="4D7F3CDB"/>
    <w:rsid w:val="4D804879"/>
    <w:rsid w:val="4D817C4C"/>
    <w:rsid w:val="4D877375"/>
    <w:rsid w:val="4D92171C"/>
    <w:rsid w:val="4D950A8A"/>
    <w:rsid w:val="4D951BFB"/>
    <w:rsid w:val="4DB77FC5"/>
    <w:rsid w:val="4DCA0803"/>
    <w:rsid w:val="4E51074B"/>
    <w:rsid w:val="4E804D4B"/>
    <w:rsid w:val="4EAA5E43"/>
    <w:rsid w:val="4EE85483"/>
    <w:rsid w:val="4F0A184D"/>
    <w:rsid w:val="4F2F5B26"/>
    <w:rsid w:val="4F6E7478"/>
    <w:rsid w:val="4F9A0054"/>
    <w:rsid w:val="4FB64B8F"/>
    <w:rsid w:val="4FC25B8B"/>
    <w:rsid w:val="4FD00D03"/>
    <w:rsid w:val="4FD03250"/>
    <w:rsid w:val="4FE25169"/>
    <w:rsid w:val="4FEF6319"/>
    <w:rsid w:val="50195818"/>
    <w:rsid w:val="501B6F55"/>
    <w:rsid w:val="50280768"/>
    <w:rsid w:val="503546EC"/>
    <w:rsid w:val="504A1E5D"/>
    <w:rsid w:val="505506B6"/>
    <w:rsid w:val="507E03E5"/>
    <w:rsid w:val="509607DA"/>
    <w:rsid w:val="50A858F0"/>
    <w:rsid w:val="50B37B4F"/>
    <w:rsid w:val="50B60AA4"/>
    <w:rsid w:val="50D50245"/>
    <w:rsid w:val="50F5765E"/>
    <w:rsid w:val="510D7839"/>
    <w:rsid w:val="512178AF"/>
    <w:rsid w:val="512C1A8F"/>
    <w:rsid w:val="51671D95"/>
    <w:rsid w:val="516852E4"/>
    <w:rsid w:val="517358F4"/>
    <w:rsid w:val="518C60C3"/>
    <w:rsid w:val="51A81E2C"/>
    <w:rsid w:val="51BA644D"/>
    <w:rsid w:val="51CB46D7"/>
    <w:rsid w:val="51DC082D"/>
    <w:rsid w:val="51E04310"/>
    <w:rsid w:val="5217518E"/>
    <w:rsid w:val="527841B4"/>
    <w:rsid w:val="528A1057"/>
    <w:rsid w:val="528C2795"/>
    <w:rsid w:val="53191DAA"/>
    <w:rsid w:val="536F7BF2"/>
    <w:rsid w:val="53905862"/>
    <w:rsid w:val="53912686"/>
    <w:rsid w:val="53930979"/>
    <w:rsid w:val="53B32598"/>
    <w:rsid w:val="53C679C2"/>
    <w:rsid w:val="53DE49B7"/>
    <w:rsid w:val="53EA467D"/>
    <w:rsid w:val="53F55197"/>
    <w:rsid w:val="54233B2E"/>
    <w:rsid w:val="542F234A"/>
    <w:rsid w:val="545A6B19"/>
    <w:rsid w:val="54767ECB"/>
    <w:rsid w:val="547D70CA"/>
    <w:rsid w:val="54B13A2D"/>
    <w:rsid w:val="55207A52"/>
    <w:rsid w:val="554B04B8"/>
    <w:rsid w:val="556B46FC"/>
    <w:rsid w:val="55721091"/>
    <w:rsid w:val="55830416"/>
    <w:rsid w:val="559719FA"/>
    <w:rsid w:val="55977CE7"/>
    <w:rsid w:val="55A64BB3"/>
    <w:rsid w:val="55EF0512"/>
    <w:rsid w:val="55F01C4F"/>
    <w:rsid w:val="56204D1B"/>
    <w:rsid w:val="564B7DF5"/>
    <w:rsid w:val="565430EE"/>
    <w:rsid w:val="565F7976"/>
    <w:rsid w:val="5695188E"/>
    <w:rsid w:val="56A70289"/>
    <w:rsid w:val="56AE5BF6"/>
    <w:rsid w:val="56BA1762"/>
    <w:rsid w:val="56D25CA9"/>
    <w:rsid w:val="56DE1E2A"/>
    <w:rsid w:val="56E00139"/>
    <w:rsid w:val="57061DB1"/>
    <w:rsid w:val="57277FCA"/>
    <w:rsid w:val="572C56BD"/>
    <w:rsid w:val="572F69C5"/>
    <w:rsid w:val="57497909"/>
    <w:rsid w:val="574C7C26"/>
    <w:rsid w:val="575D60AD"/>
    <w:rsid w:val="576A1578"/>
    <w:rsid w:val="576A47B0"/>
    <w:rsid w:val="579811CF"/>
    <w:rsid w:val="579B3F05"/>
    <w:rsid w:val="57CB5319"/>
    <w:rsid w:val="57DE0266"/>
    <w:rsid w:val="580515D3"/>
    <w:rsid w:val="584B5935"/>
    <w:rsid w:val="588A65F6"/>
    <w:rsid w:val="58AE64CF"/>
    <w:rsid w:val="58B43AFA"/>
    <w:rsid w:val="58C268B6"/>
    <w:rsid w:val="58E855E2"/>
    <w:rsid w:val="58F95A7C"/>
    <w:rsid w:val="59025408"/>
    <w:rsid w:val="5922354D"/>
    <w:rsid w:val="592554A0"/>
    <w:rsid w:val="59380E22"/>
    <w:rsid w:val="593D096A"/>
    <w:rsid w:val="595379CD"/>
    <w:rsid w:val="595D1C50"/>
    <w:rsid w:val="595F596D"/>
    <w:rsid w:val="596C21DC"/>
    <w:rsid w:val="597370CA"/>
    <w:rsid w:val="59773DDE"/>
    <w:rsid w:val="5987558A"/>
    <w:rsid w:val="599D5C82"/>
    <w:rsid w:val="59B605A7"/>
    <w:rsid w:val="59B711F5"/>
    <w:rsid w:val="59C34AF7"/>
    <w:rsid w:val="59CD18ED"/>
    <w:rsid w:val="59D23025"/>
    <w:rsid w:val="59D80FE8"/>
    <w:rsid w:val="59F4655D"/>
    <w:rsid w:val="5A1A3240"/>
    <w:rsid w:val="5A23670F"/>
    <w:rsid w:val="5A2734CC"/>
    <w:rsid w:val="5A420626"/>
    <w:rsid w:val="5A4C6CD9"/>
    <w:rsid w:val="5A5B1C29"/>
    <w:rsid w:val="5A662087"/>
    <w:rsid w:val="5A68016E"/>
    <w:rsid w:val="5A900F23"/>
    <w:rsid w:val="5AAF422B"/>
    <w:rsid w:val="5AF744B7"/>
    <w:rsid w:val="5AF85079"/>
    <w:rsid w:val="5AFD10E3"/>
    <w:rsid w:val="5B197C0E"/>
    <w:rsid w:val="5B360C59"/>
    <w:rsid w:val="5B64485F"/>
    <w:rsid w:val="5B8471FF"/>
    <w:rsid w:val="5B882EB8"/>
    <w:rsid w:val="5B893FB2"/>
    <w:rsid w:val="5BCA3723"/>
    <w:rsid w:val="5C6D65A1"/>
    <w:rsid w:val="5C961810"/>
    <w:rsid w:val="5C9B6B9C"/>
    <w:rsid w:val="5CB76232"/>
    <w:rsid w:val="5CB90D4F"/>
    <w:rsid w:val="5CC810D4"/>
    <w:rsid w:val="5CC84B60"/>
    <w:rsid w:val="5CDA4C79"/>
    <w:rsid w:val="5CED190A"/>
    <w:rsid w:val="5D057FB8"/>
    <w:rsid w:val="5D2C3FDA"/>
    <w:rsid w:val="5D3F48AE"/>
    <w:rsid w:val="5D523E58"/>
    <w:rsid w:val="5D551741"/>
    <w:rsid w:val="5D691540"/>
    <w:rsid w:val="5D94443B"/>
    <w:rsid w:val="5DD727FD"/>
    <w:rsid w:val="5DEA0782"/>
    <w:rsid w:val="5E021B70"/>
    <w:rsid w:val="5E021DB5"/>
    <w:rsid w:val="5E0436E3"/>
    <w:rsid w:val="5E0E5BD2"/>
    <w:rsid w:val="5E162CD7"/>
    <w:rsid w:val="5E285DD7"/>
    <w:rsid w:val="5E524D9C"/>
    <w:rsid w:val="5E5E5C71"/>
    <w:rsid w:val="5E6646E6"/>
    <w:rsid w:val="5E7A2598"/>
    <w:rsid w:val="5E855810"/>
    <w:rsid w:val="5E9F24BC"/>
    <w:rsid w:val="5EAE7F91"/>
    <w:rsid w:val="5EB020A9"/>
    <w:rsid w:val="5EB0740D"/>
    <w:rsid w:val="5F2C26C5"/>
    <w:rsid w:val="5F5101AF"/>
    <w:rsid w:val="5F5E19C2"/>
    <w:rsid w:val="5F724628"/>
    <w:rsid w:val="5F8C3EEF"/>
    <w:rsid w:val="5FBE0534"/>
    <w:rsid w:val="5FC622C3"/>
    <w:rsid w:val="5FC9667C"/>
    <w:rsid w:val="5FD04CBC"/>
    <w:rsid w:val="5FE76832"/>
    <w:rsid w:val="5FE953EE"/>
    <w:rsid w:val="5FF83899"/>
    <w:rsid w:val="60043B33"/>
    <w:rsid w:val="602D587C"/>
    <w:rsid w:val="606079EE"/>
    <w:rsid w:val="60945F86"/>
    <w:rsid w:val="60954C91"/>
    <w:rsid w:val="60A43A3B"/>
    <w:rsid w:val="60B06702"/>
    <w:rsid w:val="60B66ADC"/>
    <w:rsid w:val="60C618CD"/>
    <w:rsid w:val="60D235C8"/>
    <w:rsid w:val="60FF4F56"/>
    <w:rsid w:val="610928F4"/>
    <w:rsid w:val="610F41E3"/>
    <w:rsid w:val="61226B38"/>
    <w:rsid w:val="61436FDD"/>
    <w:rsid w:val="6148266D"/>
    <w:rsid w:val="61695AD8"/>
    <w:rsid w:val="6189475C"/>
    <w:rsid w:val="619F50E5"/>
    <w:rsid w:val="61D82CB4"/>
    <w:rsid w:val="61DA7CFF"/>
    <w:rsid w:val="61EE47DE"/>
    <w:rsid w:val="62023B22"/>
    <w:rsid w:val="6209072B"/>
    <w:rsid w:val="62092AA9"/>
    <w:rsid w:val="62572235"/>
    <w:rsid w:val="62832F3E"/>
    <w:rsid w:val="628C0609"/>
    <w:rsid w:val="628C10F8"/>
    <w:rsid w:val="62A750F4"/>
    <w:rsid w:val="62C17577"/>
    <w:rsid w:val="6331293E"/>
    <w:rsid w:val="63440544"/>
    <w:rsid w:val="635D2D54"/>
    <w:rsid w:val="63666099"/>
    <w:rsid w:val="637417E2"/>
    <w:rsid w:val="63A25979"/>
    <w:rsid w:val="63AA339F"/>
    <w:rsid w:val="6410689C"/>
    <w:rsid w:val="64305E79"/>
    <w:rsid w:val="64402EAF"/>
    <w:rsid w:val="644663AD"/>
    <w:rsid w:val="645111D2"/>
    <w:rsid w:val="6460191F"/>
    <w:rsid w:val="64632AD0"/>
    <w:rsid w:val="64832E50"/>
    <w:rsid w:val="648B3DF7"/>
    <w:rsid w:val="64A426E9"/>
    <w:rsid w:val="64FE574A"/>
    <w:rsid w:val="65113350"/>
    <w:rsid w:val="651D0A15"/>
    <w:rsid w:val="65406412"/>
    <w:rsid w:val="65683C85"/>
    <w:rsid w:val="656A50F4"/>
    <w:rsid w:val="65A157A3"/>
    <w:rsid w:val="65A66D06"/>
    <w:rsid w:val="65B02F15"/>
    <w:rsid w:val="65D45FDA"/>
    <w:rsid w:val="65DF2A5C"/>
    <w:rsid w:val="65E603C8"/>
    <w:rsid w:val="65EF0CF5"/>
    <w:rsid w:val="65F10827"/>
    <w:rsid w:val="65F57854"/>
    <w:rsid w:val="65FB7547"/>
    <w:rsid w:val="660E6C4E"/>
    <w:rsid w:val="66374BF4"/>
    <w:rsid w:val="66450A82"/>
    <w:rsid w:val="66761C7D"/>
    <w:rsid w:val="66833654"/>
    <w:rsid w:val="669D0545"/>
    <w:rsid w:val="66F07F0D"/>
    <w:rsid w:val="671E7365"/>
    <w:rsid w:val="671F0C59"/>
    <w:rsid w:val="6732345B"/>
    <w:rsid w:val="675F549A"/>
    <w:rsid w:val="67703269"/>
    <w:rsid w:val="678541D0"/>
    <w:rsid w:val="67A12416"/>
    <w:rsid w:val="67C26AFE"/>
    <w:rsid w:val="67DC2ABB"/>
    <w:rsid w:val="68136481"/>
    <w:rsid w:val="68146F3E"/>
    <w:rsid w:val="68376007"/>
    <w:rsid w:val="683D0478"/>
    <w:rsid w:val="684131D0"/>
    <w:rsid w:val="684E5EE6"/>
    <w:rsid w:val="685E10CE"/>
    <w:rsid w:val="686134C7"/>
    <w:rsid w:val="68625036"/>
    <w:rsid w:val="68662D72"/>
    <w:rsid w:val="687B5C26"/>
    <w:rsid w:val="6891251A"/>
    <w:rsid w:val="689B5E52"/>
    <w:rsid w:val="68AF0FEA"/>
    <w:rsid w:val="68B653BC"/>
    <w:rsid w:val="68B828BE"/>
    <w:rsid w:val="68D537E7"/>
    <w:rsid w:val="68D64EC2"/>
    <w:rsid w:val="68EF39C7"/>
    <w:rsid w:val="68FC44DB"/>
    <w:rsid w:val="690372E3"/>
    <w:rsid w:val="690A7750"/>
    <w:rsid w:val="69257528"/>
    <w:rsid w:val="69355ED0"/>
    <w:rsid w:val="6951448C"/>
    <w:rsid w:val="69862BE9"/>
    <w:rsid w:val="699F5234"/>
    <w:rsid w:val="69BB2B36"/>
    <w:rsid w:val="69BC01E7"/>
    <w:rsid w:val="69CB5649"/>
    <w:rsid w:val="69EB57C5"/>
    <w:rsid w:val="69EF573A"/>
    <w:rsid w:val="6A0B4223"/>
    <w:rsid w:val="6A1571D2"/>
    <w:rsid w:val="6A197ABD"/>
    <w:rsid w:val="6A1F348F"/>
    <w:rsid w:val="6A835585"/>
    <w:rsid w:val="6A8E581F"/>
    <w:rsid w:val="6A930CDA"/>
    <w:rsid w:val="6A9F4590"/>
    <w:rsid w:val="6AAE4DFC"/>
    <w:rsid w:val="6AB43059"/>
    <w:rsid w:val="6ABA16F9"/>
    <w:rsid w:val="6AD246EE"/>
    <w:rsid w:val="6ADD7165"/>
    <w:rsid w:val="6AFF0859"/>
    <w:rsid w:val="6B197616"/>
    <w:rsid w:val="6B2D34CF"/>
    <w:rsid w:val="6B3A0B42"/>
    <w:rsid w:val="6B45401D"/>
    <w:rsid w:val="6B8E1734"/>
    <w:rsid w:val="6BA01824"/>
    <w:rsid w:val="6BB722B9"/>
    <w:rsid w:val="6BCC235F"/>
    <w:rsid w:val="6BEC6B68"/>
    <w:rsid w:val="6BF472AA"/>
    <w:rsid w:val="6C2204CB"/>
    <w:rsid w:val="6C41527C"/>
    <w:rsid w:val="6C5A7C50"/>
    <w:rsid w:val="6C615234"/>
    <w:rsid w:val="6C86186F"/>
    <w:rsid w:val="6C95237B"/>
    <w:rsid w:val="6CA45D41"/>
    <w:rsid w:val="6CE87F8C"/>
    <w:rsid w:val="6D122799"/>
    <w:rsid w:val="6D405F00"/>
    <w:rsid w:val="6D5B50DE"/>
    <w:rsid w:val="6D7D5C34"/>
    <w:rsid w:val="6DBD4DC7"/>
    <w:rsid w:val="6DC4152F"/>
    <w:rsid w:val="6DCA6BC1"/>
    <w:rsid w:val="6DD03738"/>
    <w:rsid w:val="6DDA5CCF"/>
    <w:rsid w:val="6DDC3A43"/>
    <w:rsid w:val="6DDF1979"/>
    <w:rsid w:val="6E344C48"/>
    <w:rsid w:val="6E405C45"/>
    <w:rsid w:val="6E695EFD"/>
    <w:rsid w:val="6E7E36FE"/>
    <w:rsid w:val="6E8A50A4"/>
    <w:rsid w:val="6E8B207A"/>
    <w:rsid w:val="6EBA2A72"/>
    <w:rsid w:val="6EBF74C4"/>
    <w:rsid w:val="6EC05187"/>
    <w:rsid w:val="6EE64A26"/>
    <w:rsid w:val="6EEE0A27"/>
    <w:rsid w:val="6EF42679"/>
    <w:rsid w:val="6F234A41"/>
    <w:rsid w:val="6F4126F9"/>
    <w:rsid w:val="6F426A43"/>
    <w:rsid w:val="6F7E43EA"/>
    <w:rsid w:val="6FB0526A"/>
    <w:rsid w:val="6FBC2BB4"/>
    <w:rsid w:val="6FDF6535"/>
    <w:rsid w:val="6FF466F6"/>
    <w:rsid w:val="6FFF64DB"/>
    <w:rsid w:val="700E142B"/>
    <w:rsid w:val="706B30AE"/>
    <w:rsid w:val="707714C8"/>
    <w:rsid w:val="70CA6118"/>
    <w:rsid w:val="70DE5F8A"/>
    <w:rsid w:val="710F5764"/>
    <w:rsid w:val="711237C6"/>
    <w:rsid w:val="71232E31"/>
    <w:rsid w:val="71236C30"/>
    <w:rsid w:val="714D7EB1"/>
    <w:rsid w:val="715018F9"/>
    <w:rsid w:val="7155207D"/>
    <w:rsid w:val="715E01FF"/>
    <w:rsid w:val="716024DB"/>
    <w:rsid w:val="718202A4"/>
    <w:rsid w:val="71AE3447"/>
    <w:rsid w:val="71B64957"/>
    <w:rsid w:val="71D34D89"/>
    <w:rsid w:val="71E41422"/>
    <w:rsid w:val="720B7CDC"/>
    <w:rsid w:val="720E51E0"/>
    <w:rsid w:val="722A267A"/>
    <w:rsid w:val="722B7004"/>
    <w:rsid w:val="72364102"/>
    <w:rsid w:val="7243475A"/>
    <w:rsid w:val="725E6B02"/>
    <w:rsid w:val="726739D4"/>
    <w:rsid w:val="72780061"/>
    <w:rsid w:val="7351786D"/>
    <w:rsid w:val="73552A46"/>
    <w:rsid w:val="73680487"/>
    <w:rsid w:val="73A34550"/>
    <w:rsid w:val="73B20E0A"/>
    <w:rsid w:val="73BC6D60"/>
    <w:rsid w:val="73C2726E"/>
    <w:rsid w:val="73DB7F71"/>
    <w:rsid w:val="740B06A5"/>
    <w:rsid w:val="7447240A"/>
    <w:rsid w:val="744F3AF1"/>
    <w:rsid w:val="74503235"/>
    <w:rsid w:val="746522AC"/>
    <w:rsid w:val="74915B18"/>
    <w:rsid w:val="74AA5C0D"/>
    <w:rsid w:val="74BB1F12"/>
    <w:rsid w:val="74F03B1B"/>
    <w:rsid w:val="75083042"/>
    <w:rsid w:val="750E4F31"/>
    <w:rsid w:val="751A23BF"/>
    <w:rsid w:val="751B0A84"/>
    <w:rsid w:val="75361CAE"/>
    <w:rsid w:val="753E2B52"/>
    <w:rsid w:val="756A1D75"/>
    <w:rsid w:val="756A2F68"/>
    <w:rsid w:val="75723AA6"/>
    <w:rsid w:val="757F07B3"/>
    <w:rsid w:val="7592164A"/>
    <w:rsid w:val="759E09A9"/>
    <w:rsid w:val="75AE41AB"/>
    <w:rsid w:val="75B3067F"/>
    <w:rsid w:val="75D6274E"/>
    <w:rsid w:val="75D81A40"/>
    <w:rsid w:val="75FD4E03"/>
    <w:rsid w:val="76087B3B"/>
    <w:rsid w:val="763A3DB1"/>
    <w:rsid w:val="763E6C2C"/>
    <w:rsid w:val="76620BB8"/>
    <w:rsid w:val="7675460D"/>
    <w:rsid w:val="767713F3"/>
    <w:rsid w:val="7694173E"/>
    <w:rsid w:val="76A31D56"/>
    <w:rsid w:val="76A61437"/>
    <w:rsid w:val="76B17A18"/>
    <w:rsid w:val="76CC5DBE"/>
    <w:rsid w:val="76D12FD3"/>
    <w:rsid w:val="76EF1037"/>
    <w:rsid w:val="771019C9"/>
    <w:rsid w:val="77111F77"/>
    <w:rsid w:val="77334904"/>
    <w:rsid w:val="773608B6"/>
    <w:rsid w:val="775545EE"/>
    <w:rsid w:val="777C3DA3"/>
    <w:rsid w:val="77A377E0"/>
    <w:rsid w:val="77FE3E20"/>
    <w:rsid w:val="788F3A2D"/>
    <w:rsid w:val="78981D74"/>
    <w:rsid w:val="789950F1"/>
    <w:rsid w:val="789D5FA3"/>
    <w:rsid w:val="78AF34AF"/>
    <w:rsid w:val="78B14583"/>
    <w:rsid w:val="78C963B8"/>
    <w:rsid w:val="79067ECA"/>
    <w:rsid w:val="793230AC"/>
    <w:rsid w:val="79852CAD"/>
    <w:rsid w:val="79B22310"/>
    <w:rsid w:val="79C92109"/>
    <w:rsid w:val="79CA2CA8"/>
    <w:rsid w:val="79CA5F98"/>
    <w:rsid w:val="79D6331F"/>
    <w:rsid w:val="79EF0E13"/>
    <w:rsid w:val="79F37421"/>
    <w:rsid w:val="7A1E525A"/>
    <w:rsid w:val="7A224071"/>
    <w:rsid w:val="7A3551FC"/>
    <w:rsid w:val="7A424E7F"/>
    <w:rsid w:val="7A820D45"/>
    <w:rsid w:val="7AA05FB4"/>
    <w:rsid w:val="7ABD6755"/>
    <w:rsid w:val="7AF56EB1"/>
    <w:rsid w:val="7B256929"/>
    <w:rsid w:val="7B390086"/>
    <w:rsid w:val="7B4C77FE"/>
    <w:rsid w:val="7B5906D2"/>
    <w:rsid w:val="7BA1308C"/>
    <w:rsid w:val="7BC462D5"/>
    <w:rsid w:val="7BC90B13"/>
    <w:rsid w:val="7BFE3808"/>
    <w:rsid w:val="7C0146FA"/>
    <w:rsid w:val="7C047F91"/>
    <w:rsid w:val="7C057575"/>
    <w:rsid w:val="7C4C118F"/>
    <w:rsid w:val="7C6033A2"/>
    <w:rsid w:val="7CA001D3"/>
    <w:rsid w:val="7CA572F0"/>
    <w:rsid w:val="7CAE37FE"/>
    <w:rsid w:val="7D20704E"/>
    <w:rsid w:val="7D4071CA"/>
    <w:rsid w:val="7D4B1BAB"/>
    <w:rsid w:val="7D7A1991"/>
    <w:rsid w:val="7D8E55A0"/>
    <w:rsid w:val="7D9F5A00"/>
    <w:rsid w:val="7DAA6045"/>
    <w:rsid w:val="7DB66434"/>
    <w:rsid w:val="7DC8349B"/>
    <w:rsid w:val="7DCE7DFB"/>
    <w:rsid w:val="7DEA66FB"/>
    <w:rsid w:val="7E05184D"/>
    <w:rsid w:val="7E520B21"/>
    <w:rsid w:val="7E6D4A6E"/>
    <w:rsid w:val="7E9A7BDB"/>
    <w:rsid w:val="7EB001DE"/>
    <w:rsid w:val="7EE332FD"/>
    <w:rsid w:val="7EED29F8"/>
    <w:rsid w:val="7EFB285F"/>
    <w:rsid w:val="7EFF0486"/>
    <w:rsid w:val="7F1B26B0"/>
    <w:rsid w:val="7F1F3329"/>
    <w:rsid w:val="7F201120"/>
    <w:rsid w:val="7F3276F4"/>
    <w:rsid w:val="7F486AB4"/>
    <w:rsid w:val="7F545F18"/>
    <w:rsid w:val="7F7546B4"/>
    <w:rsid w:val="7F7A07B2"/>
    <w:rsid w:val="7FBC2AB6"/>
    <w:rsid w:val="7FC857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1" w:defUIPriority="99" w:defSemiHidden="0" w:defUnhideWhenUsed="0" w:defQFormat="0" w:count="267">
    <w:lsdException w:name="Normal" w:locked="0" w:uiPriority="0" w:qFormat="1"/>
    <w:lsdException w:name="heading 1" w:locked="0" w:qFormat="1"/>
    <w:lsdException w:name="heading 2" w:locked="0"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semiHidden="1" w:unhideWhenUsed="1"/>
    <w:lsdException w:name="footnote text" w:semiHidden="1" w:unhideWhenUsed="1"/>
    <w:lsdException w:name="annotation text"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locked="0"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qFormat="1"/>
    <w:lsdException w:name="Body Text Indent 3" w:semiHidden="1" w:unhideWhenUsed="1"/>
    <w:lsdException w:name="Block Text" w:semiHidden="1" w:unhideWhenUsed="1"/>
    <w:lsdException w:name="Hyperlink" w:qFormat="1"/>
    <w:lsdException w:name="FollowedHyperlink" w:qFormat="1"/>
    <w:lsdException w:name="Strong" w:qFormat="1"/>
    <w:lsdException w:name="Emphasis" w:uiPriority="20" w:qFormat="1"/>
    <w:lsdException w:name="Document Map" w:qFormat="1"/>
    <w:lsdException w:name="Plain Text" w:qFormat="1"/>
    <w:lsdException w:name="E-mail Signature" w:semiHidden="1" w:unhideWhenUsed="1"/>
    <w:lsdException w:name="HTML Top of Form" w:locked="0" w:semiHidden="1" w:unhideWhenUsed="1"/>
    <w:lsdException w:name="HTML Bottom of Form" w:locked="0" w:semiHidden="1" w:unhideWhenUsed="1"/>
    <w:lsdException w:name="Normal (Web)" w:locked="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locked="0" w:semiHidden="1" w:unhideWhenUsed="1" w:qFormat="1"/>
    <w:lsdException w:name="annotation subject" w:qFormat="1"/>
    <w:lsdException w:name="No List" w:locked="0" w:semiHidden="1" w:unhideWhenUsed="1"/>
    <w:lsdException w:name="Outline List 1" w:locked="0" w:semiHidden="1" w:unhideWhenUsed="1"/>
    <w:lsdException w:name="Outline List 2" w:locked="0" w:semiHidden="1" w:unhideWhenUsed="1"/>
    <w:lsdException w:name="Outline List 3" w:locked="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locked="0" w:semiHidden="1" w:unhideWhenUsed="1"/>
    <w:lsdException w:name="No Spacing" w:locked="0" w:semiHidden="1" w:unhideWhenUsed="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nhideWhenUsed="1"/>
    <w:lsdException w:name="List Paragraph" w:locked="0" w:qFormat="1"/>
    <w:lsdException w:name="Quote" w:locked="0" w:semiHidden="1" w:unhideWhenUsed="1"/>
    <w:lsdException w:name="Intense Quote" w:locked="0" w:semiHidden="1" w:unhideWhenUsed="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a">
    <w:name w:val="Normal"/>
    <w:next w:val="1"/>
    <w:qFormat/>
    <w:pPr>
      <w:widowControl w:val="0"/>
      <w:autoSpaceDE w:val="0"/>
      <w:autoSpaceDN w:val="0"/>
    </w:pPr>
    <w:rPr>
      <w:rFonts w:ascii="宋体" w:hAnsi="宋体" w:cs="宋体"/>
      <w:sz w:val="22"/>
      <w:szCs w:val="22"/>
      <w:lang w:val="zh-CN"/>
    </w:rPr>
  </w:style>
  <w:style w:type="paragraph" w:styleId="10">
    <w:name w:val="heading 1"/>
    <w:basedOn w:val="a"/>
    <w:next w:val="a"/>
    <w:link w:val="1Char"/>
    <w:uiPriority w:val="99"/>
    <w:qFormat/>
    <w:pPr>
      <w:ind w:left="191" w:hanging="1820"/>
      <w:outlineLvl w:val="0"/>
    </w:pPr>
    <w:rPr>
      <w:sz w:val="52"/>
      <w:szCs w:val="52"/>
    </w:rPr>
  </w:style>
  <w:style w:type="paragraph" w:styleId="2">
    <w:name w:val="heading 2"/>
    <w:basedOn w:val="a"/>
    <w:next w:val="a"/>
    <w:link w:val="2Char"/>
    <w:uiPriority w:val="99"/>
    <w:qFormat/>
    <w:pPr>
      <w:ind w:left="183"/>
      <w:outlineLvl w:val="1"/>
    </w:pPr>
    <w:rPr>
      <w:sz w:val="36"/>
      <w:szCs w:val="36"/>
    </w:rPr>
  </w:style>
  <w:style w:type="paragraph" w:styleId="3">
    <w:name w:val="heading 3"/>
    <w:basedOn w:val="a"/>
    <w:next w:val="a"/>
    <w:link w:val="3Char"/>
    <w:uiPriority w:val="99"/>
    <w:qFormat/>
    <w:locked/>
    <w:pPr>
      <w:keepNext/>
      <w:keepLines/>
      <w:autoSpaceDE/>
      <w:autoSpaceDN/>
      <w:spacing w:line="360" w:lineRule="auto"/>
      <w:outlineLvl w:val="2"/>
    </w:pPr>
    <w:rPr>
      <w:rFonts w:ascii="Times New Roman" w:hAnsi="Times New Roman" w:cs="Times New Roman"/>
      <w:b/>
      <w:bCs/>
      <w:kern w:val="2"/>
      <w:sz w:val="24"/>
      <w:szCs w:val="32"/>
      <w:lang w:val="en-US"/>
    </w:rPr>
  </w:style>
  <w:style w:type="paragraph" w:styleId="4">
    <w:name w:val="heading 4"/>
    <w:basedOn w:val="a"/>
    <w:next w:val="a"/>
    <w:link w:val="4Char"/>
    <w:uiPriority w:val="99"/>
    <w:qFormat/>
    <w:locked/>
    <w:pPr>
      <w:keepNext/>
      <w:keepLines/>
      <w:autoSpaceDE/>
      <w:autoSpaceDN/>
      <w:spacing w:before="280" w:after="290" w:line="376" w:lineRule="auto"/>
      <w:jc w:val="both"/>
      <w:outlineLvl w:val="3"/>
    </w:pPr>
    <w:rPr>
      <w:rFonts w:ascii="Arial" w:eastAsia="黑体" w:hAnsi="Arial" w:cs="Times New Roman"/>
      <w:b/>
      <w:bCs/>
      <w:kern w:val="2"/>
      <w:sz w:val="28"/>
      <w:szCs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szCs w:val="20"/>
    </w:rPr>
  </w:style>
  <w:style w:type="paragraph" w:styleId="7">
    <w:name w:val="toc 7"/>
    <w:basedOn w:val="a"/>
    <w:next w:val="a"/>
    <w:uiPriority w:val="99"/>
    <w:qFormat/>
    <w:locked/>
    <w:pPr>
      <w:autoSpaceDE/>
      <w:autoSpaceDN/>
      <w:ind w:left="1260"/>
    </w:pPr>
    <w:rPr>
      <w:rFonts w:ascii="Calibri" w:hAnsi="Calibri" w:cs="Times New Roman"/>
      <w:kern w:val="2"/>
      <w:sz w:val="20"/>
      <w:szCs w:val="20"/>
      <w:lang w:val="en-US"/>
    </w:rPr>
  </w:style>
  <w:style w:type="paragraph" w:styleId="a3">
    <w:name w:val="Document Map"/>
    <w:basedOn w:val="a"/>
    <w:link w:val="Char"/>
    <w:uiPriority w:val="99"/>
    <w:qFormat/>
    <w:locked/>
    <w:pPr>
      <w:autoSpaceDE/>
      <w:autoSpaceDN/>
      <w:jc w:val="both"/>
    </w:pPr>
    <w:rPr>
      <w:rFonts w:eastAsia="Times New Roman" w:hAnsi="Times New Roman" w:cs="Times New Roman"/>
      <w:kern w:val="2"/>
      <w:sz w:val="18"/>
      <w:szCs w:val="18"/>
      <w:lang w:val="en-US"/>
    </w:rPr>
  </w:style>
  <w:style w:type="paragraph" w:styleId="a4">
    <w:name w:val="annotation text"/>
    <w:basedOn w:val="a"/>
    <w:link w:val="Char0"/>
    <w:uiPriority w:val="99"/>
    <w:qFormat/>
    <w:locked/>
    <w:pPr>
      <w:autoSpaceDE/>
      <w:autoSpaceDN/>
    </w:pPr>
    <w:rPr>
      <w:rFonts w:ascii="Times New Roman" w:hAnsi="Times New Roman" w:cs="Times New Roman"/>
      <w:kern w:val="2"/>
      <w:sz w:val="21"/>
      <w:szCs w:val="20"/>
      <w:lang w:val="en-US"/>
    </w:rPr>
  </w:style>
  <w:style w:type="paragraph" w:styleId="a5">
    <w:name w:val="Body Text"/>
    <w:basedOn w:val="a"/>
    <w:link w:val="Char1"/>
    <w:uiPriority w:val="99"/>
    <w:qFormat/>
    <w:rPr>
      <w:sz w:val="32"/>
      <w:szCs w:val="32"/>
    </w:rPr>
  </w:style>
  <w:style w:type="paragraph" w:styleId="a6">
    <w:name w:val="Body Text Indent"/>
    <w:basedOn w:val="a"/>
    <w:link w:val="Char2"/>
    <w:uiPriority w:val="99"/>
    <w:qFormat/>
    <w:locked/>
    <w:pPr>
      <w:autoSpaceDE/>
      <w:autoSpaceDN/>
      <w:spacing w:after="120"/>
      <w:ind w:leftChars="200" w:left="420"/>
      <w:jc w:val="both"/>
    </w:pPr>
    <w:rPr>
      <w:rFonts w:ascii="Times New Roman" w:hAnsi="Times New Roman" w:cs="Times New Roman"/>
      <w:kern w:val="2"/>
      <w:sz w:val="21"/>
      <w:szCs w:val="24"/>
      <w:lang w:val="en-US"/>
    </w:rPr>
  </w:style>
  <w:style w:type="paragraph" w:styleId="5">
    <w:name w:val="toc 5"/>
    <w:basedOn w:val="a"/>
    <w:next w:val="a"/>
    <w:uiPriority w:val="99"/>
    <w:qFormat/>
    <w:locked/>
    <w:pPr>
      <w:autoSpaceDE/>
      <w:autoSpaceDN/>
      <w:ind w:left="840"/>
    </w:pPr>
    <w:rPr>
      <w:rFonts w:ascii="Calibri" w:hAnsi="Calibri" w:cs="Times New Roman"/>
      <w:kern w:val="2"/>
      <w:sz w:val="20"/>
      <w:szCs w:val="20"/>
      <w:lang w:val="en-US"/>
    </w:rPr>
  </w:style>
  <w:style w:type="paragraph" w:styleId="30">
    <w:name w:val="toc 3"/>
    <w:basedOn w:val="a"/>
    <w:next w:val="a"/>
    <w:uiPriority w:val="99"/>
    <w:qFormat/>
    <w:locked/>
    <w:pPr>
      <w:autoSpaceDE/>
      <w:autoSpaceDN/>
      <w:ind w:left="420"/>
    </w:pPr>
    <w:rPr>
      <w:rFonts w:ascii="Calibri" w:hAnsi="Calibri" w:cs="Times New Roman"/>
      <w:kern w:val="2"/>
      <w:sz w:val="20"/>
      <w:szCs w:val="20"/>
      <w:lang w:val="en-US"/>
    </w:rPr>
  </w:style>
  <w:style w:type="paragraph" w:styleId="a7">
    <w:name w:val="Plain Text"/>
    <w:basedOn w:val="a"/>
    <w:link w:val="Char3"/>
    <w:uiPriority w:val="99"/>
    <w:qFormat/>
    <w:locked/>
    <w:pPr>
      <w:autoSpaceDE/>
      <w:autoSpaceDN/>
      <w:jc w:val="both"/>
    </w:pPr>
    <w:rPr>
      <w:rFonts w:hAnsi="Courier New" w:cs="Times New Roman"/>
      <w:kern w:val="2"/>
      <w:sz w:val="21"/>
      <w:szCs w:val="20"/>
      <w:lang w:val="en-US"/>
    </w:rPr>
  </w:style>
  <w:style w:type="paragraph" w:styleId="8">
    <w:name w:val="toc 8"/>
    <w:basedOn w:val="a"/>
    <w:next w:val="a"/>
    <w:uiPriority w:val="99"/>
    <w:qFormat/>
    <w:locked/>
    <w:pPr>
      <w:autoSpaceDE/>
      <w:autoSpaceDN/>
      <w:ind w:left="1470"/>
    </w:pPr>
    <w:rPr>
      <w:rFonts w:ascii="Calibri" w:hAnsi="Calibri" w:cs="Times New Roman"/>
      <w:kern w:val="2"/>
      <w:sz w:val="20"/>
      <w:szCs w:val="20"/>
      <w:lang w:val="en-US"/>
    </w:rPr>
  </w:style>
  <w:style w:type="paragraph" w:styleId="a8">
    <w:name w:val="Date"/>
    <w:basedOn w:val="a"/>
    <w:next w:val="a"/>
    <w:link w:val="Char4"/>
    <w:uiPriority w:val="99"/>
    <w:qFormat/>
    <w:locked/>
    <w:pPr>
      <w:autoSpaceDE/>
      <w:autoSpaceDN/>
      <w:ind w:leftChars="2500" w:left="100"/>
      <w:jc w:val="both"/>
    </w:pPr>
    <w:rPr>
      <w:rFonts w:ascii="Times New Roman" w:hAnsi="Times New Roman" w:cs="Times New Roman"/>
      <w:kern w:val="2"/>
      <w:sz w:val="21"/>
      <w:szCs w:val="24"/>
      <w:lang w:val="en-US"/>
    </w:rPr>
  </w:style>
  <w:style w:type="paragraph" w:styleId="20">
    <w:name w:val="Body Text Indent 2"/>
    <w:basedOn w:val="a"/>
    <w:link w:val="2Char0"/>
    <w:uiPriority w:val="99"/>
    <w:qFormat/>
    <w:locked/>
    <w:pPr>
      <w:widowControl/>
      <w:autoSpaceDE/>
      <w:autoSpaceDN/>
      <w:spacing w:before="100" w:beforeAutospacing="1" w:after="100" w:afterAutospacing="1"/>
    </w:pPr>
    <w:rPr>
      <w:sz w:val="24"/>
      <w:szCs w:val="24"/>
      <w:lang w:val="en-US"/>
    </w:rPr>
  </w:style>
  <w:style w:type="paragraph" w:styleId="a9">
    <w:name w:val="Balloon Text"/>
    <w:basedOn w:val="a"/>
    <w:link w:val="Char5"/>
    <w:uiPriority w:val="99"/>
    <w:qFormat/>
    <w:locked/>
    <w:pPr>
      <w:autoSpaceDE/>
      <w:autoSpaceDN/>
      <w:jc w:val="both"/>
    </w:pPr>
    <w:rPr>
      <w:rFonts w:ascii="Times New Roman" w:hAnsi="Times New Roman" w:cs="Times New Roman"/>
      <w:kern w:val="2"/>
      <w:sz w:val="18"/>
      <w:szCs w:val="18"/>
      <w:lang w:val="en-US"/>
    </w:rPr>
  </w:style>
  <w:style w:type="paragraph" w:styleId="aa">
    <w:name w:val="footer"/>
    <w:basedOn w:val="a"/>
    <w:link w:val="Char6"/>
    <w:uiPriority w:val="99"/>
    <w:qFormat/>
    <w:locked/>
    <w:pPr>
      <w:tabs>
        <w:tab w:val="center" w:pos="4153"/>
        <w:tab w:val="right" w:pos="8306"/>
      </w:tabs>
      <w:autoSpaceDE/>
      <w:autoSpaceDN/>
      <w:snapToGrid w:val="0"/>
    </w:pPr>
    <w:rPr>
      <w:rFonts w:ascii="Times New Roman" w:hAnsi="Times New Roman" w:cs="Times New Roman"/>
      <w:kern w:val="2"/>
      <w:sz w:val="18"/>
      <w:szCs w:val="18"/>
      <w:lang w:val="en-US"/>
    </w:rPr>
  </w:style>
  <w:style w:type="paragraph" w:styleId="ab">
    <w:name w:val="header"/>
    <w:basedOn w:val="a"/>
    <w:link w:val="Char7"/>
    <w:uiPriority w:val="99"/>
    <w:qFormat/>
    <w:locked/>
    <w:pPr>
      <w:pBdr>
        <w:bottom w:val="single" w:sz="6" w:space="1" w:color="auto"/>
      </w:pBdr>
      <w:tabs>
        <w:tab w:val="center" w:pos="4153"/>
        <w:tab w:val="right" w:pos="8306"/>
      </w:tabs>
      <w:autoSpaceDE/>
      <w:autoSpaceDN/>
      <w:snapToGrid w:val="0"/>
      <w:jc w:val="center"/>
    </w:pPr>
    <w:rPr>
      <w:rFonts w:ascii="Times New Roman" w:hAnsi="Times New Roman" w:cs="Times New Roman"/>
      <w:kern w:val="2"/>
      <w:sz w:val="18"/>
      <w:szCs w:val="18"/>
      <w:lang w:val="en-US"/>
    </w:rPr>
  </w:style>
  <w:style w:type="paragraph" w:styleId="11">
    <w:name w:val="toc 1"/>
    <w:basedOn w:val="a"/>
    <w:next w:val="a"/>
    <w:uiPriority w:val="99"/>
    <w:qFormat/>
    <w:locked/>
    <w:pPr>
      <w:autoSpaceDE/>
      <w:autoSpaceDN/>
      <w:spacing w:before="240" w:after="120"/>
    </w:pPr>
    <w:rPr>
      <w:rFonts w:ascii="Calibri" w:hAnsi="Calibri" w:cs="Times New Roman"/>
      <w:b/>
      <w:bCs/>
      <w:kern w:val="2"/>
      <w:sz w:val="20"/>
      <w:szCs w:val="20"/>
      <w:lang w:val="en-US"/>
    </w:rPr>
  </w:style>
  <w:style w:type="paragraph" w:styleId="40">
    <w:name w:val="toc 4"/>
    <w:basedOn w:val="a"/>
    <w:next w:val="a"/>
    <w:uiPriority w:val="99"/>
    <w:qFormat/>
    <w:locked/>
    <w:pPr>
      <w:autoSpaceDE/>
      <w:autoSpaceDN/>
      <w:ind w:left="630"/>
    </w:pPr>
    <w:rPr>
      <w:rFonts w:ascii="Calibri" w:hAnsi="Calibri" w:cs="Times New Roman"/>
      <w:kern w:val="2"/>
      <w:sz w:val="20"/>
      <w:szCs w:val="20"/>
      <w:lang w:val="en-US"/>
    </w:rPr>
  </w:style>
  <w:style w:type="paragraph" w:styleId="6">
    <w:name w:val="toc 6"/>
    <w:basedOn w:val="a"/>
    <w:next w:val="a"/>
    <w:uiPriority w:val="99"/>
    <w:qFormat/>
    <w:locked/>
    <w:pPr>
      <w:autoSpaceDE/>
      <w:autoSpaceDN/>
      <w:ind w:left="1050"/>
    </w:pPr>
    <w:rPr>
      <w:rFonts w:ascii="Calibri" w:hAnsi="Calibri" w:cs="Times New Roman"/>
      <w:kern w:val="2"/>
      <w:sz w:val="20"/>
      <w:szCs w:val="20"/>
      <w:lang w:val="en-US"/>
    </w:rPr>
  </w:style>
  <w:style w:type="paragraph" w:styleId="21">
    <w:name w:val="toc 2"/>
    <w:basedOn w:val="a"/>
    <w:next w:val="a"/>
    <w:uiPriority w:val="99"/>
    <w:qFormat/>
    <w:locked/>
    <w:pPr>
      <w:autoSpaceDE/>
      <w:autoSpaceDN/>
      <w:spacing w:before="120"/>
      <w:ind w:left="210"/>
    </w:pPr>
    <w:rPr>
      <w:rFonts w:ascii="Calibri" w:hAnsi="Calibri" w:cs="Times New Roman"/>
      <w:i/>
      <w:iCs/>
      <w:kern w:val="2"/>
      <w:sz w:val="20"/>
      <w:szCs w:val="20"/>
      <w:lang w:val="en-US"/>
    </w:rPr>
  </w:style>
  <w:style w:type="paragraph" w:styleId="9">
    <w:name w:val="toc 9"/>
    <w:basedOn w:val="a"/>
    <w:next w:val="a"/>
    <w:uiPriority w:val="99"/>
    <w:qFormat/>
    <w:locked/>
    <w:pPr>
      <w:autoSpaceDE/>
      <w:autoSpaceDN/>
      <w:ind w:left="1680"/>
    </w:pPr>
    <w:rPr>
      <w:rFonts w:ascii="Calibri" w:hAnsi="Calibri" w:cs="Times New Roman"/>
      <w:kern w:val="2"/>
      <w:sz w:val="20"/>
      <w:szCs w:val="20"/>
      <w:lang w:val="en-US"/>
    </w:rPr>
  </w:style>
  <w:style w:type="paragraph" w:styleId="HTML">
    <w:name w:val="HTML Preformatted"/>
    <w:basedOn w:val="a"/>
    <w:link w:val="HTMLChar"/>
    <w:uiPriority w:val="99"/>
    <w:qFormat/>
    <w:lock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sz w:val="24"/>
      <w:szCs w:val="24"/>
      <w:lang w:val="en-US"/>
    </w:rPr>
  </w:style>
  <w:style w:type="paragraph" w:styleId="ac">
    <w:name w:val="Normal (Web)"/>
    <w:basedOn w:val="a"/>
    <w:uiPriority w:val="99"/>
    <w:qFormat/>
    <w:pPr>
      <w:widowControl/>
      <w:spacing w:before="100" w:beforeAutospacing="1" w:after="100" w:afterAutospacing="1"/>
    </w:pPr>
    <w:rPr>
      <w:rFonts w:cs="Times New Roman"/>
      <w:sz w:val="24"/>
      <w:szCs w:val="24"/>
    </w:rPr>
  </w:style>
  <w:style w:type="paragraph" w:styleId="ad">
    <w:name w:val="annotation subject"/>
    <w:basedOn w:val="a4"/>
    <w:next w:val="a4"/>
    <w:link w:val="Char8"/>
    <w:uiPriority w:val="99"/>
    <w:qFormat/>
    <w:locked/>
    <w:rPr>
      <w:b/>
      <w:bCs/>
      <w:szCs w:val="24"/>
    </w:rPr>
  </w:style>
  <w:style w:type="table" w:styleId="ae">
    <w:name w:val="Table Grid"/>
    <w:basedOn w:val="a1"/>
    <w:uiPriority w:val="99"/>
    <w:qFormat/>
    <w:locke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Strong"/>
    <w:uiPriority w:val="99"/>
    <w:qFormat/>
    <w:locked/>
    <w:rPr>
      <w:rFonts w:cs="Times New Roman"/>
      <w:b/>
      <w:bCs/>
    </w:rPr>
  </w:style>
  <w:style w:type="character" w:styleId="af0">
    <w:name w:val="page number"/>
    <w:uiPriority w:val="99"/>
    <w:qFormat/>
    <w:locked/>
    <w:rPr>
      <w:rFonts w:cs="Times New Roman"/>
    </w:rPr>
  </w:style>
  <w:style w:type="character" w:styleId="af1">
    <w:name w:val="FollowedHyperlink"/>
    <w:uiPriority w:val="99"/>
    <w:qFormat/>
    <w:locked/>
    <w:rPr>
      <w:rFonts w:cs="Times New Roman"/>
      <w:color w:val="800080"/>
      <w:u w:val="single"/>
    </w:rPr>
  </w:style>
  <w:style w:type="character" w:styleId="af2">
    <w:name w:val="Hyperlink"/>
    <w:uiPriority w:val="99"/>
    <w:qFormat/>
    <w:locked/>
    <w:rPr>
      <w:rFonts w:cs="Times New Roman"/>
      <w:color w:val="0000FF"/>
      <w:u w:val="single"/>
    </w:rPr>
  </w:style>
  <w:style w:type="character" w:styleId="af3">
    <w:name w:val="annotation reference"/>
    <w:uiPriority w:val="99"/>
    <w:qFormat/>
    <w:locked/>
    <w:rPr>
      <w:rFonts w:cs="Times New Roman"/>
      <w:sz w:val="21"/>
      <w:szCs w:val="21"/>
    </w:rPr>
  </w:style>
  <w:style w:type="character" w:customStyle="1" w:styleId="1Char">
    <w:name w:val="标题 1 Char"/>
    <w:link w:val="10"/>
    <w:uiPriority w:val="99"/>
    <w:qFormat/>
    <w:locked/>
    <w:rPr>
      <w:rFonts w:ascii="宋体" w:eastAsia="宋体" w:cs="宋体"/>
      <w:b/>
      <w:bCs/>
      <w:kern w:val="44"/>
      <w:sz w:val="44"/>
      <w:szCs w:val="44"/>
      <w:lang w:val="zh-CN"/>
    </w:rPr>
  </w:style>
  <w:style w:type="character" w:customStyle="1" w:styleId="2Char">
    <w:name w:val="标题 2 Char"/>
    <w:link w:val="2"/>
    <w:uiPriority w:val="99"/>
    <w:semiHidden/>
    <w:qFormat/>
    <w:locked/>
    <w:rPr>
      <w:rFonts w:ascii="Cambria" w:eastAsia="宋体" w:hAnsi="Cambria" w:cs="Times New Roman"/>
      <w:b/>
      <w:bCs/>
      <w:kern w:val="0"/>
      <w:sz w:val="32"/>
      <w:szCs w:val="32"/>
      <w:lang w:val="zh-CN"/>
    </w:rPr>
  </w:style>
  <w:style w:type="character" w:customStyle="1" w:styleId="Heading3Char">
    <w:name w:val="Heading 3 Char"/>
    <w:uiPriority w:val="99"/>
    <w:semiHidden/>
    <w:qFormat/>
    <w:locked/>
    <w:rPr>
      <w:rFonts w:ascii="宋体" w:eastAsia="宋体" w:cs="宋体"/>
      <w:b/>
      <w:bCs/>
      <w:kern w:val="0"/>
      <w:sz w:val="32"/>
      <w:szCs w:val="32"/>
      <w:lang w:val="zh-CN"/>
    </w:rPr>
  </w:style>
  <w:style w:type="character" w:customStyle="1" w:styleId="4Char">
    <w:name w:val="标题 4 Char"/>
    <w:link w:val="4"/>
    <w:uiPriority w:val="99"/>
    <w:semiHidden/>
    <w:qFormat/>
    <w:locked/>
    <w:rPr>
      <w:rFonts w:ascii="Cambria" w:eastAsia="宋体" w:hAnsi="Cambria" w:cs="Times New Roman"/>
      <w:b/>
      <w:bCs/>
      <w:kern w:val="0"/>
      <w:sz w:val="28"/>
      <w:szCs w:val="28"/>
      <w:lang w:val="zh-CN"/>
    </w:rPr>
  </w:style>
  <w:style w:type="character" w:customStyle="1" w:styleId="DocumentMapChar">
    <w:name w:val="Document Map Char"/>
    <w:uiPriority w:val="99"/>
    <w:semiHidden/>
    <w:qFormat/>
    <w:locked/>
    <w:rPr>
      <w:rFonts w:cs="宋体"/>
      <w:kern w:val="0"/>
      <w:sz w:val="2"/>
      <w:lang w:val="zh-CN"/>
    </w:rPr>
  </w:style>
  <w:style w:type="character" w:customStyle="1" w:styleId="Char0">
    <w:name w:val="批注文字 Char"/>
    <w:link w:val="a4"/>
    <w:uiPriority w:val="99"/>
    <w:semiHidden/>
    <w:qFormat/>
    <w:locked/>
    <w:rPr>
      <w:rFonts w:ascii="宋体" w:eastAsia="宋体" w:cs="宋体"/>
      <w:kern w:val="0"/>
      <w:sz w:val="22"/>
      <w:lang w:val="zh-CN"/>
    </w:rPr>
  </w:style>
  <w:style w:type="character" w:customStyle="1" w:styleId="Char1">
    <w:name w:val="正文文本 Char"/>
    <w:link w:val="a5"/>
    <w:uiPriority w:val="99"/>
    <w:semiHidden/>
    <w:qFormat/>
    <w:locked/>
    <w:rPr>
      <w:rFonts w:ascii="宋体" w:eastAsia="宋体" w:cs="宋体"/>
      <w:kern w:val="0"/>
      <w:sz w:val="22"/>
      <w:lang w:val="zh-CN"/>
    </w:rPr>
  </w:style>
  <w:style w:type="character" w:customStyle="1" w:styleId="Char2">
    <w:name w:val="正文文本缩进 Char"/>
    <w:link w:val="a6"/>
    <w:uiPriority w:val="99"/>
    <w:semiHidden/>
    <w:qFormat/>
    <w:locked/>
    <w:rPr>
      <w:rFonts w:ascii="宋体" w:eastAsia="宋体" w:cs="宋体"/>
      <w:kern w:val="0"/>
      <w:sz w:val="22"/>
      <w:lang w:val="zh-CN"/>
    </w:rPr>
  </w:style>
  <w:style w:type="character" w:customStyle="1" w:styleId="Char3">
    <w:name w:val="纯文本 Char"/>
    <w:link w:val="a7"/>
    <w:uiPriority w:val="99"/>
    <w:semiHidden/>
    <w:qFormat/>
    <w:locked/>
    <w:rPr>
      <w:rFonts w:ascii="宋体" w:hAnsi="Courier New" w:cs="Courier New"/>
      <w:kern w:val="0"/>
      <w:sz w:val="21"/>
      <w:szCs w:val="21"/>
      <w:lang w:val="zh-CN"/>
    </w:rPr>
  </w:style>
  <w:style w:type="character" w:customStyle="1" w:styleId="Char4">
    <w:name w:val="日期 Char"/>
    <w:link w:val="a8"/>
    <w:uiPriority w:val="99"/>
    <w:semiHidden/>
    <w:qFormat/>
    <w:locked/>
    <w:rPr>
      <w:rFonts w:ascii="宋体" w:eastAsia="宋体" w:cs="宋体"/>
      <w:kern w:val="0"/>
      <w:sz w:val="22"/>
      <w:lang w:val="zh-CN"/>
    </w:rPr>
  </w:style>
  <w:style w:type="character" w:customStyle="1" w:styleId="BodyTextIndent2Char">
    <w:name w:val="Body Text Indent 2 Char"/>
    <w:uiPriority w:val="99"/>
    <w:semiHidden/>
    <w:qFormat/>
    <w:locked/>
    <w:rPr>
      <w:rFonts w:ascii="宋体" w:eastAsia="宋体" w:cs="宋体"/>
      <w:kern w:val="0"/>
      <w:sz w:val="22"/>
      <w:lang w:val="zh-CN"/>
    </w:rPr>
  </w:style>
  <w:style w:type="character" w:customStyle="1" w:styleId="Char5">
    <w:name w:val="批注框文本 Char"/>
    <w:link w:val="a9"/>
    <w:uiPriority w:val="99"/>
    <w:semiHidden/>
    <w:qFormat/>
    <w:locked/>
    <w:rPr>
      <w:rFonts w:ascii="宋体" w:eastAsia="宋体" w:cs="宋体"/>
      <w:kern w:val="0"/>
      <w:sz w:val="2"/>
      <w:lang w:val="zh-CN"/>
    </w:rPr>
  </w:style>
  <w:style w:type="character" w:customStyle="1" w:styleId="Char6">
    <w:name w:val="页脚 Char"/>
    <w:link w:val="aa"/>
    <w:uiPriority w:val="99"/>
    <w:semiHidden/>
    <w:qFormat/>
    <w:locked/>
    <w:rPr>
      <w:rFonts w:ascii="宋体" w:eastAsia="宋体" w:cs="宋体"/>
      <w:kern w:val="0"/>
      <w:sz w:val="18"/>
      <w:szCs w:val="18"/>
      <w:lang w:val="zh-CN"/>
    </w:rPr>
  </w:style>
  <w:style w:type="character" w:customStyle="1" w:styleId="Char7">
    <w:name w:val="页眉 Char"/>
    <w:link w:val="ab"/>
    <w:uiPriority w:val="99"/>
    <w:semiHidden/>
    <w:qFormat/>
    <w:locked/>
    <w:rPr>
      <w:rFonts w:ascii="宋体" w:eastAsia="宋体" w:cs="宋体"/>
      <w:kern w:val="0"/>
      <w:sz w:val="18"/>
      <w:szCs w:val="18"/>
      <w:lang w:val="zh-CN"/>
    </w:rPr>
  </w:style>
  <w:style w:type="character" w:customStyle="1" w:styleId="HTMLChar">
    <w:name w:val="HTML 预设格式 Char"/>
    <w:link w:val="HTML"/>
    <w:uiPriority w:val="99"/>
    <w:semiHidden/>
    <w:qFormat/>
    <w:locked/>
    <w:rPr>
      <w:rFonts w:ascii="Courier New" w:hAnsi="Courier New" w:cs="Courier New"/>
      <w:kern w:val="0"/>
      <w:sz w:val="20"/>
      <w:szCs w:val="20"/>
      <w:lang w:val="zh-CN"/>
    </w:rPr>
  </w:style>
  <w:style w:type="character" w:customStyle="1" w:styleId="Char8">
    <w:name w:val="批注主题 Char"/>
    <w:link w:val="ad"/>
    <w:uiPriority w:val="99"/>
    <w:semiHidden/>
    <w:qFormat/>
    <w:locked/>
    <w:rPr>
      <w:rFonts w:ascii="宋体" w:eastAsia="宋体" w:cs="宋体"/>
      <w:b/>
      <w:bCs/>
      <w:kern w:val="0"/>
      <w:sz w:val="22"/>
      <w:lang w:val="zh-CN"/>
    </w:rPr>
  </w:style>
  <w:style w:type="table" w:customStyle="1" w:styleId="TableNormal1">
    <w:name w:val="Table Normal1"/>
    <w:uiPriority w:val="99"/>
    <w:semiHidden/>
    <w:qFormat/>
    <w:tblPr>
      <w:tblCellMar>
        <w:top w:w="0" w:type="dxa"/>
        <w:left w:w="0" w:type="dxa"/>
        <w:bottom w:w="0" w:type="dxa"/>
        <w:right w:w="0" w:type="dxa"/>
      </w:tblCellMar>
    </w:tblPr>
  </w:style>
  <w:style w:type="paragraph" w:styleId="af4">
    <w:name w:val="List Paragraph"/>
    <w:basedOn w:val="a"/>
    <w:uiPriority w:val="99"/>
    <w:qFormat/>
    <w:pPr>
      <w:ind w:left="464" w:firstLine="660"/>
    </w:pPr>
  </w:style>
  <w:style w:type="paragraph" w:customStyle="1" w:styleId="TableParagraph">
    <w:name w:val="Table Paragraph"/>
    <w:basedOn w:val="a"/>
    <w:uiPriority w:val="99"/>
    <w:qFormat/>
  </w:style>
  <w:style w:type="paragraph" w:customStyle="1" w:styleId="24">
    <w:name w:val="样式24"/>
    <w:basedOn w:val="a"/>
    <w:uiPriority w:val="99"/>
    <w:qFormat/>
    <w:pPr>
      <w:spacing w:line="480" w:lineRule="exact"/>
      <w:ind w:firstLine="200"/>
    </w:pPr>
    <w:rPr>
      <w:rFonts w:eastAsia="仿宋" w:cs="Times New Roman"/>
      <w:sz w:val="28"/>
    </w:rPr>
  </w:style>
  <w:style w:type="paragraph" w:customStyle="1" w:styleId="reader-word-layer">
    <w:name w:val="reader-word-layer"/>
    <w:basedOn w:val="a"/>
    <w:uiPriority w:val="99"/>
    <w:qFormat/>
    <w:pPr>
      <w:widowControl/>
      <w:spacing w:before="100" w:beforeAutospacing="1" w:after="100" w:afterAutospacing="1"/>
    </w:pPr>
    <w:rPr>
      <w:sz w:val="24"/>
      <w:szCs w:val="24"/>
    </w:rPr>
  </w:style>
  <w:style w:type="character" w:customStyle="1" w:styleId="Char">
    <w:name w:val="文档结构图 Char"/>
    <w:link w:val="a3"/>
    <w:uiPriority w:val="99"/>
    <w:qFormat/>
    <w:locked/>
    <w:rPr>
      <w:rFonts w:ascii="宋体" w:cs="Times New Roman"/>
      <w:kern w:val="2"/>
      <w:sz w:val="18"/>
      <w:szCs w:val="18"/>
      <w:lang w:bidi="ar-SA"/>
    </w:rPr>
  </w:style>
  <w:style w:type="character" w:customStyle="1" w:styleId="2CharChar">
    <w:name w:val="首行缩进2字符 Char Char"/>
    <w:link w:val="22"/>
    <w:uiPriority w:val="99"/>
    <w:qFormat/>
    <w:locked/>
    <w:rPr>
      <w:rFonts w:ascii="仿宋_GB2312" w:eastAsia="宋体" w:hAnsi="仿宋_GB2312"/>
    </w:rPr>
  </w:style>
  <w:style w:type="paragraph" w:customStyle="1" w:styleId="22">
    <w:name w:val="首行缩进2字符"/>
    <w:basedOn w:val="a"/>
    <w:link w:val="2CharChar"/>
    <w:uiPriority w:val="99"/>
    <w:qFormat/>
    <w:pPr>
      <w:autoSpaceDE/>
      <w:autoSpaceDN/>
      <w:ind w:firstLineChars="200" w:firstLine="420"/>
      <w:jc w:val="both"/>
    </w:pPr>
    <w:rPr>
      <w:rFonts w:ascii="仿宋_GB2312" w:hAnsi="仿宋_GB2312" w:cs="Times New Roman"/>
      <w:sz w:val="20"/>
      <w:szCs w:val="20"/>
      <w:lang w:val="en-US"/>
    </w:rPr>
  </w:style>
  <w:style w:type="character" w:customStyle="1" w:styleId="SFCharChar">
    <w:name w:val="SF正文 Char Char"/>
    <w:link w:val="SF"/>
    <w:uiPriority w:val="99"/>
    <w:qFormat/>
    <w:locked/>
    <w:rPr>
      <w:rFonts w:ascii="Century Gothic" w:eastAsia="宋体" w:hAnsi="Century Gothic" w:cs="Times New Roman"/>
      <w:kern w:val="2"/>
      <w:sz w:val="24"/>
      <w:szCs w:val="24"/>
      <w:lang w:val="en-US" w:eastAsia="zh-CN" w:bidi="ar-SA"/>
    </w:rPr>
  </w:style>
  <w:style w:type="paragraph" w:customStyle="1" w:styleId="SF">
    <w:name w:val="SF正文"/>
    <w:basedOn w:val="a"/>
    <w:link w:val="SFCharChar"/>
    <w:uiPriority w:val="99"/>
    <w:qFormat/>
    <w:pPr>
      <w:autoSpaceDE/>
      <w:autoSpaceDN/>
      <w:ind w:firstLineChars="200" w:firstLine="200"/>
      <w:jc w:val="both"/>
    </w:pPr>
    <w:rPr>
      <w:rFonts w:ascii="Century Gothic" w:hAnsi="Century Gothic" w:cs="Times New Roman"/>
      <w:kern w:val="2"/>
      <w:sz w:val="24"/>
      <w:szCs w:val="24"/>
      <w:lang w:val="en-US"/>
    </w:rPr>
  </w:style>
  <w:style w:type="character" w:customStyle="1" w:styleId="apple-style-span">
    <w:name w:val="apple-style-span"/>
    <w:uiPriority w:val="99"/>
    <w:qFormat/>
    <w:rPr>
      <w:rFonts w:cs="Times New Roman"/>
    </w:rPr>
  </w:style>
  <w:style w:type="character" w:customStyle="1" w:styleId="3Char">
    <w:name w:val="标题 3 Char"/>
    <w:link w:val="3"/>
    <w:uiPriority w:val="99"/>
    <w:qFormat/>
    <w:locked/>
    <w:rPr>
      <w:rFonts w:eastAsia="宋体" w:cs="Times New Roman"/>
      <w:b/>
      <w:bCs/>
      <w:kern w:val="2"/>
      <w:sz w:val="32"/>
      <w:szCs w:val="32"/>
      <w:lang w:val="en-US" w:eastAsia="zh-CN" w:bidi="ar-SA"/>
    </w:rPr>
  </w:style>
  <w:style w:type="character" w:customStyle="1" w:styleId="2Char0">
    <w:name w:val="正文文本缩进 2 Char"/>
    <w:link w:val="20"/>
    <w:uiPriority w:val="99"/>
    <w:qFormat/>
    <w:locked/>
    <w:rPr>
      <w:rFonts w:ascii="宋体" w:eastAsia="宋体" w:hAnsi="宋体" w:cs="宋体"/>
      <w:sz w:val="24"/>
      <w:szCs w:val="24"/>
      <w:lang w:val="en-US" w:eastAsia="zh-CN" w:bidi="ar-SA"/>
    </w:rPr>
  </w:style>
  <w:style w:type="character" w:customStyle="1" w:styleId="pt91">
    <w:name w:val="pt91"/>
    <w:uiPriority w:val="99"/>
    <w:qFormat/>
    <w:rPr>
      <w:rFonts w:cs="Times New Roman"/>
      <w:sz w:val="18"/>
      <w:szCs w:val="18"/>
    </w:rPr>
  </w:style>
  <w:style w:type="paragraph" w:customStyle="1" w:styleId="p0">
    <w:name w:val="p0"/>
    <w:basedOn w:val="a"/>
    <w:uiPriority w:val="99"/>
    <w:qFormat/>
    <w:pPr>
      <w:widowControl/>
      <w:autoSpaceDE/>
      <w:autoSpaceDN/>
      <w:spacing w:before="100" w:beforeAutospacing="1" w:after="100" w:afterAutospacing="1"/>
    </w:pPr>
    <w:rPr>
      <w:sz w:val="24"/>
      <w:szCs w:val="24"/>
      <w:lang w:val="en-US"/>
    </w:rPr>
  </w:style>
  <w:style w:type="paragraph" w:customStyle="1" w:styleId="af5">
    <w:name w:val="表格外标题"/>
    <w:basedOn w:val="a"/>
    <w:uiPriority w:val="99"/>
    <w:qFormat/>
    <w:pPr>
      <w:autoSpaceDE/>
      <w:autoSpaceDN/>
      <w:spacing w:before="120" w:after="120"/>
      <w:jc w:val="center"/>
    </w:pPr>
    <w:rPr>
      <w:rFonts w:ascii="Times New Roman" w:eastAsia="黑体" w:hAnsi="Times New Roman" w:cs="Times New Roman"/>
      <w:kern w:val="2"/>
      <w:sz w:val="21"/>
      <w:szCs w:val="21"/>
      <w:lang w:val="en-US"/>
    </w:rPr>
  </w:style>
  <w:style w:type="paragraph" w:customStyle="1" w:styleId="af6">
    <w:name w:val="表内容"/>
    <w:basedOn w:val="a"/>
    <w:uiPriority w:val="99"/>
    <w:qFormat/>
    <w:pPr>
      <w:autoSpaceDE/>
      <w:autoSpaceDN/>
      <w:adjustRightInd w:val="0"/>
      <w:snapToGrid w:val="0"/>
      <w:spacing w:line="310" w:lineRule="atLeast"/>
      <w:jc w:val="center"/>
    </w:pPr>
    <w:rPr>
      <w:rFonts w:ascii="Times New Roman" w:hAnsi="Times New Roman" w:cs="Times New Roman"/>
      <w:kern w:val="2"/>
      <w:sz w:val="18"/>
      <w:szCs w:val="20"/>
      <w:lang w:val="en-US"/>
    </w:rPr>
  </w:style>
  <w:style w:type="paragraph" w:customStyle="1" w:styleId="af7">
    <w:name w:val="附加说明文字"/>
    <w:basedOn w:val="af8"/>
    <w:uiPriority w:val="99"/>
    <w:qFormat/>
    <w:pPr>
      <w:spacing w:line="400" w:lineRule="exact"/>
      <w:ind w:firstLine="480"/>
    </w:pPr>
    <w:rPr>
      <w:sz w:val="18"/>
    </w:rPr>
  </w:style>
  <w:style w:type="paragraph" w:customStyle="1" w:styleId="af8">
    <w:name w:val="文档正文"/>
    <w:basedOn w:val="a"/>
    <w:uiPriority w:val="99"/>
    <w:qFormat/>
    <w:pPr>
      <w:autoSpaceDE/>
      <w:autoSpaceDN/>
      <w:spacing w:line="360" w:lineRule="auto"/>
      <w:ind w:firstLineChars="200" w:firstLine="200"/>
      <w:jc w:val="both"/>
    </w:pPr>
    <w:rPr>
      <w:rFonts w:ascii="Times New Roman" w:hAnsi="Times New Roman" w:cs="Times New Roman"/>
      <w:kern w:val="2"/>
      <w:sz w:val="24"/>
      <w:szCs w:val="24"/>
      <w:lang w:val="en-US"/>
    </w:rPr>
  </w:style>
  <w:style w:type="paragraph" w:customStyle="1" w:styleId="12">
    <w:name w:val="样式 标题 1 + 四号"/>
    <w:basedOn w:val="10"/>
    <w:uiPriority w:val="99"/>
    <w:qFormat/>
    <w:pPr>
      <w:keepNext/>
      <w:keepLines/>
      <w:autoSpaceDE/>
      <w:autoSpaceDN/>
      <w:ind w:left="0" w:firstLine="0"/>
    </w:pPr>
    <w:rPr>
      <w:rFonts w:ascii="Times New Roman" w:hAnsi="Times New Roman" w:cs="Times New Roman"/>
      <w:b/>
      <w:bCs/>
      <w:kern w:val="44"/>
      <w:sz w:val="28"/>
      <w:szCs w:val="44"/>
      <w:lang w:val="en-US"/>
    </w:rPr>
  </w:style>
  <w:style w:type="paragraph" w:customStyle="1" w:styleId="13">
    <w:name w:val="列出段落1"/>
    <w:basedOn w:val="a"/>
    <w:uiPriority w:val="99"/>
    <w:qFormat/>
    <w:pPr>
      <w:autoSpaceDE/>
      <w:autoSpaceDN/>
      <w:ind w:firstLineChars="200" w:firstLine="420"/>
      <w:jc w:val="both"/>
    </w:pPr>
    <w:rPr>
      <w:rFonts w:ascii="Times New Roman" w:hAnsi="Times New Roman" w:cs="Times New Roman"/>
      <w:kern w:val="2"/>
      <w:sz w:val="21"/>
      <w:szCs w:val="20"/>
      <w:lang w:val="en-US"/>
    </w:rPr>
  </w:style>
  <w:style w:type="paragraph" w:customStyle="1" w:styleId="CharCharCharChar">
    <w:name w:val="Char Char Char Char"/>
    <w:basedOn w:val="a"/>
    <w:uiPriority w:val="99"/>
    <w:qFormat/>
    <w:pPr>
      <w:widowControl/>
      <w:autoSpaceDE/>
      <w:autoSpaceDN/>
      <w:spacing w:after="160" w:line="240" w:lineRule="exact"/>
    </w:pPr>
    <w:rPr>
      <w:rFonts w:ascii="Verdana" w:hAnsi="Verdana" w:cs="Times New Roman"/>
      <w:sz w:val="20"/>
      <w:szCs w:val="20"/>
      <w:lang w:val="en-US" w:eastAsia="en-US"/>
    </w:rPr>
  </w:style>
  <w:style w:type="paragraph" w:customStyle="1" w:styleId="31">
    <w:name w:val="3"/>
    <w:basedOn w:val="a"/>
    <w:uiPriority w:val="99"/>
    <w:qFormat/>
    <w:pPr>
      <w:widowControl/>
      <w:autoSpaceDE/>
      <w:autoSpaceDN/>
      <w:spacing w:before="100" w:beforeAutospacing="1" w:after="100" w:afterAutospacing="1"/>
    </w:pPr>
    <w:rPr>
      <w:sz w:val="24"/>
      <w:szCs w:val="24"/>
      <w:lang w:val="en-US"/>
    </w:rPr>
  </w:style>
  <w:style w:type="paragraph" w:customStyle="1" w:styleId="Char10">
    <w:name w:val="Char1"/>
    <w:basedOn w:val="a"/>
    <w:uiPriority w:val="99"/>
    <w:qFormat/>
    <w:pPr>
      <w:widowControl/>
      <w:autoSpaceDE/>
      <w:autoSpaceDN/>
      <w:spacing w:after="160" w:line="240" w:lineRule="exact"/>
    </w:pPr>
    <w:rPr>
      <w:rFonts w:ascii="Verdana" w:hAnsi="Verdana" w:cs="Verdana"/>
      <w:sz w:val="20"/>
      <w:szCs w:val="20"/>
      <w:lang w:val="en-US" w:eastAsia="en-US"/>
    </w:rPr>
  </w:style>
  <w:style w:type="paragraph" w:customStyle="1" w:styleId="af9">
    <w:name w:val="a"/>
    <w:basedOn w:val="a"/>
    <w:uiPriority w:val="99"/>
    <w:qFormat/>
    <w:pPr>
      <w:widowControl/>
      <w:autoSpaceDE/>
      <w:autoSpaceDN/>
      <w:spacing w:before="100" w:beforeAutospacing="1" w:after="100" w:afterAutospacing="1"/>
    </w:pPr>
    <w:rPr>
      <w:sz w:val="24"/>
      <w:szCs w:val="24"/>
      <w:lang w:val="en-US"/>
    </w:rPr>
  </w:style>
  <w:style w:type="paragraph" w:customStyle="1" w:styleId="14">
    <w:name w:val="1正文"/>
    <w:basedOn w:val="a"/>
    <w:uiPriority w:val="99"/>
    <w:qFormat/>
    <w:pPr>
      <w:autoSpaceDE/>
      <w:autoSpaceDN/>
      <w:spacing w:line="360" w:lineRule="auto"/>
      <w:ind w:firstLineChars="200" w:firstLine="480"/>
      <w:jc w:val="both"/>
    </w:pPr>
    <w:rPr>
      <w:rFonts w:ascii="Times New Roman" w:hAnsi="Times New Roman"/>
      <w:kern w:val="2"/>
      <w:sz w:val="21"/>
      <w:szCs w:val="20"/>
      <w:lang w:val="en-US"/>
    </w:rPr>
  </w:style>
  <w:style w:type="paragraph" w:customStyle="1" w:styleId="GB2312">
    <w:name w:val="样式 仿宋_GB2312 六号 左"/>
    <w:basedOn w:val="a"/>
    <w:uiPriority w:val="99"/>
    <w:qFormat/>
    <w:pPr>
      <w:autoSpaceDE/>
      <w:autoSpaceDN/>
    </w:pPr>
    <w:rPr>
      <w:rFonts w:ascii="仿宋_GB2312" w:eastAsia="仿宋_GB2312"/>
      <w:kern w:val="2"/>
      <w:sz w:val="15"/>
      <w:szCs w:val="20"/>
      <w:lang w:val="en-US"/>
    </w:rPr>
  </w:style>
  <w:style w:type="paragraph" w:customStyle="1" w:styleId="ParaChar">
    <w:name w:val="默认段落字体 Para Char"/>
    <w:basedOn w:val="a"/>
    <w:uiPriority w:val="99"/>
    <w:qFormat/>
    <w:pPr>
      <w:autoSpaceDE/>
      <w:autoSpaceDN/>
      <w:spacing w:beforeLines="50" w:afterLines="50"/>
    </w:pPr>
    <w:rPr>
      <w:rFonts w:ascii="Times New Roman" w:hAnsi="Times New Roman" w:cs="Times New Roman"/>
      <w:kern w:val="2"/>
      <w:sz w:val="30"/>
      <w:szCs w:val="32"/>
      <w:lang w:val="en-US"/>
    </w:rPr>
  </w:style>
  <w:style w:type="paragraph" w:customStyle="1" w:styleId="F">
    <w:name w:val="F正文"/>
    <w:basedOn w:val="a"/>
    <w:uiPriority w:val="99"/>
    <w:qFormat/>
    <w:pPr>
      <w:autoSpaceDE/>
      <w:autoSpaceDN/>
      <w:spacing w:before="60" w:after="60" w:line="360" w:lineRule="auto"/>
      <w:ind w:firstLineChars="200" w:firstLine="480"/>
      <w:jc w:val="both"/>
    </w:pPr>
    <w:rPr>
      <w:rFonts w:ascii="仿宋_GB2312" w:eastAsia="仿宋_GB2312" w:hAnsi="Microsoft Sans Serif" w:cs="Times New Roman"/>
      <w:bCs/>
      <w:kern w:val="2"/>
      <w:sz w:val="24"/>
      <w:szCs w:val="24"/>
      <w:lang w:val="en-US"/>
    </w:rPr>
  </w:style>
  <w:style w:type="paragraph" w:customStyle="1" w:styleId="p15">
    <w:name w:val="p15"/>
    <w:basedOn w:val="a"/>
    <w:uiPriority w:val="99"/>
    <w:qFormat/>
    <w:pPr>
      <w:widowControl/>
      <w:autoSpaceDE/>
      <w:autoSpaceDN/>
      <w:jc w:val="both"/>
    </w:pPr>
    <w:rPr>
      <w:rFonts w:ascii="Times New Roman" w:hAnsi="Times New Roman" w:cs="Times New Roman"/>
      <w:sz w:val="21"/>
      <w:szCs w:val="21"/>
      <w:lang w:val="en-US"/>
    </w:rPr>
  </w:style>
  <w:style w:type="paragraph" w:customStyle="1" w:styleId="afa">
    <w:name w:val="表格表头"/>
    <w:uiPriority w:val="99"/>
    <w:qFormat/>
    <w:pPr>
      <w:spacing w:line="240" w:lineRule="exact"/>
      <w:jc w:val="center"/>
    </w:pPr>
    <w:rPr>
      <w:rFonts w:ascii="Calibri" w:hAnsi="Calibri"/>
      <w:b/>
      <w:bCs/>
      <w:kern w:val="2"/>
      <w:sz w:val="21"/>
      <w:szCs w:val="21"/>
    </w:rPr>
  </w:style>
  <w:style w:type="paragraph" w:customStyle="1" w:styleId="afb">
    <w:name w:val="表格正文"/>
    <w:uiPriority w:val="99"/>
    <w:qFormat/>
    <w:pPr>
      <w:spacing w:line="280" w:lineRule="exact"/>
      <w:contextualSpacing/>
    </w:pPr>
    <w:rPr>
      <w:rFonts w:ascii="宋体" w:hAnsi="宋体"/>
      <w:bCs/>
      <w:kern w:val="2"/>
      <w:sz w:val="21"/>
      <w:szCs w:val="18"/>
    </w:rPr>
  </w:style>
  <w:style w:type="table" w:customStyle="1" w:styleId="15">
    <w:name w:val="网格型1"/>
    <w:uiPriority w:val="99"/>
    <w:qFormat/>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2">
    <w:name w:val="样式3"/>
    <w:basedOn w:val="2"/>
    <w:uiPriority w:val="99"/>
    <w:qFormat/>
    <w:pPr>
      <w:keepNext/>
      <w:keepLines/>
      <w:autoSpaceDE/>
      <w:autoSpaceDN/>
      <w:spacing w:line="360" w:lineRule="auto"/>
      <w:ind w:leftChars="200" w:left="200" w:firstLineChars="148" w:firstLine="446"/>
      <w:jc w:val="both"/>
    </w:pPr>
    <w:rPr>
      <w:rFonts w:cs="Times New Roman"/>
      <w:bCs/>
      <w:kern w:val="2"/>
      <w:sz w:val="30"/>
      <w:szCs w:val="30"/>
    </w:rPr>
  </w:style>
  <w:style w:type="character" w:customStyle="1" w:styleId="ca-12">
    <w:name w:val="ca-12"/>
    <w:uiPriority w:val="99"/>
    <w:qFormat/>
    <w:rPr>
      <w:rFonts w:cs="Times New Roman"/>
    </w:rPr>
  </w:style>
  <w:style w:type="paragraph" w:customStyle="1" w:styleId="afc">
    <w:name w:val="正文内容"/>
    <w:basedOn w:val="a"/>
    <w:link w:val="Char9"/>
    <w:uiPriority w:val="99"/>
    <w:qFormat/>
    <w:pPr>
      <w:keepNext/>
      <w:keepLines/>
      <w:autoSpaceDE/>
      <w:autoSpaceDN/>
      <w:ind w:leftChars="324" w:left="324"/>
      <w:jc w:val="both"/>
    </w:pPr>
    <w:rPr>
      <w:rFonts w:ascii="仿宋" w:eastAsia="仿宋" w:hAnsi="仿宋" w:cs="Times New Roman"/>
      <w:bCs/>
      <w:color w:val="000000"/>
      <w:kern w:val="44"/>
      <w:sz w:val="24"/>
      <w:szCs w:val="28"/>
      <w:lang w:val="en-US"/>
    </w:rPr>
  </w:style>
  <w:style w:type="character" w:customStyle="1" w:styleId="Char9">
    <w:name w:val="正文内容 Char"/>
    <w:link w:val="afc"/>
    <w:uiPriority w:val="99"/>
    <w:qFormat/>
    <w:locked/>
    <w:rPr>
      <w:rFonts w:ascii="仿宋" w:eastAsia="仿宋" w:hAnsi="仿宋" w:cs="Times New Roman"/>
      <w:bCs/>
      <w:color w:val="000000"/>
      <w:kern w:val="44"/>
      <w:sz w:val="28"/>
      <w:szCs w:val="28"/>
      <w:lang w:val="en-US" w:eastAsia="zh-CN" w:bidi="ar-SA"/>
    </w:rPr>
  </w:style>
  <w:style w:type="paragraph" w:customStyle="1" w:styleId="WPSOffice1">
    <w:name w:val="WPSOffice手动目录 1"/>
    <w:qFormat/>
  </w:style>
  <w:style w:type="paragraph" w:customStyle="1" w:styleId="WPSOffice2">
    <w:name w:val="WPSOffice手动目录 2"/>
    <w:qFormat/>
    <w:pPr>
      <w:ind w:leftChars="200"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1" w:defUIPriority="99" w:defSemiHidden="0" w:defUnhideWhenUsed="0" w:defQFormat="0" w:count="267">
    <w:lsdException w:name="Normal" w:locked="0" w:uiPriority="0" w:qFormat="1"/>
    <w:lsdException w:name="heading 1" w:locked="0" w:qFormat="1"/>
    <w:lsdException w:name="heading 2" w:locked="0"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semiHidden="1" w:unhideWhenUsed="1"/>
    <w:lsdException w:name="footnote text" w:semiHidden="1" w:unhideWhenUsed="1"/>
    <w:lsdException w:name="annotation text"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locked="0"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qFormat="1"/>
    <w:lsdException w:name="Body Text Indent 3" w:semiHidden="1" w:unhideWhenUsed="1"/>
    <w:lsdException w:name="Block Text" w:semiHidden="1" w:unhideWhenUsed="1"/>
    <w:lsdException w:name="Hyperlink" w:qFormat="1"/>
    <w:lsdException w:name="FollowedHyperlink" w:qFormat="1"/>
    <w:lsdException w:name="Strong" w:qFormat="1"/>
    <w:lsdException w:name="Emphasis" w:uiPriority="20" w:qFormat="1"/>
    <w:lsdException w:name="Document Map" w:qFormat="1"/>
    <w:lsdException w:name="Plain Text" w:qFormat="1"/>
    <w:lsdException w:name="E-mail Signature" w:semiHidden="1" w:unhideWhenUsed="1"/>
    <w:lsdException w:name="HTML Top of Form" w:locked="0" w:semiHidden="1" w:unhideWhenUsed="1"/>
    <w:lsdException w:name="HTML Bottom of Form" w:locked="0" w:semiHidden="1" w:unhideWhenUsed="1"/>
    <w:lsdException w:name="Normal (Web)" w:locked="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locked="0" w:semiHidden="1" w:unhideWhenUsed="1" w:qFormat="1"/>
    <w:lsdException w:name="annotation subject" w:qFormat="1"/>
    <w:lsdException w:name="No List" w:locked="0" w:semiHidden="1" w:unhideWhenUsed="1"/>
    <w:lsdException w:name="Outline List 1" w:locked="0" w:semiHidden="1" w:unhideWhenUsed="1"/>
    <w:lsdException w:name="Outline List 2" w:locked="0" w:semiHidden="1" w:unhideWhenUsed="1"/>
    <w:lsdException w:name="Outline List 3" w:locked="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locked="0" w:semiHidden="1" w:unhideWhenUsed="1"/>
    <w:lsdException w:name="No Spacing" w:locked="0" w:semiHidden="1" w:unhideWhenUsed="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nhideWhenUsed="1"/>
    <w:lsdException w:name="List Paragraph" w:locked="0" w:qFormat="1"/>
    <w:lsdException w:name="Quote" w:locked="0" w:semiHidden="1" w:unhideWhenUsed="1"/>
    <w:lsdException w:name="Intense Quote" w:locked="0" w:semiHidden="1" w:unhideWhenUsed="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a">
    <w:name w:val="Normal"/>
    <w:next w:val="1"/>
    <w:qFormat/>
    <w:pPr>
      <w:widowControl w:val="0"/>
      <w:autoSpaceDE w:val="0"/>
      <w:autoSpaceDN w:val="0"/>
    </w:pPr>
    <w:rPr>
      <w:rFonts w:ascii="宋体" w:hAnsi="宋体" w:cs="宋体"/>
      <w:sz w:val="22"/>
      <w:szCs w:val="22"/>
      <w:lang w:val="zh-CN"/>
    </w:rPr>
  </w:style>
  <w:style w:type="paragraph" w:styleId="10">
    <w:name w:val="heading 1"/>
    <w:basedOn w:val="a"/>
    <w:next w:val="a"/>
    <w:link w:val="1Char"/>
    <w:uiPriority w:val="99"/>
    <w:qFormat/>
    <w:pPr>
      <w:ind w:left="191" w:hanging="1820"/>
      <w:outlineLvl w:val="0"/>
    </w:pPr>
    <w:rPr>
      <w:sz w:val="52"/>
      <w:szCs w:val="52"/>
    </w:rPr>
  </w:style>
  <w:style w:type="paragraph" w:styleId="2">
    <w:name w:val="heading 2"/>
    <w:basedOn w:val="a"/>
    <w:next w:val="a"/>
    <w:link w:val="2Char"/>
    <w:uiPriority w:val="99"/>
    <w:qFormat/>
    <w:pPr>
      <w:ind w:left="183"/>
      <w:outlineLvl w:val="1"/>
    </w:pPr>
    <w:rPr>
      <w:sz w:val="36"/>
      <w:szCs w:val="36"/>
    </w:rPr>
  </w:style>
  <w:style w:type="paragraph" w:styleId="3">
    <w:name w:val="heading 3"/>
    <w:basedOn w:val="a"/>
    <w:next w:val="a"/>
    <w:link w:val="3Char"/>
    <w:uiPriority w:val="99"/>
    <w:qFormat/>
    <w:locked/>
    <w:pPr>
      <w:keepNext/>
      <w:keepLines/>
      <w:autoSpaceDE/>
      <w:autoSpaceDN/>
      <w:spacing w:line="360" w:lineRule="auto"/>
      <w:outlineLvl w:val="2"/>
    </w:pPr>
    <w:rPr>
      <w:rFonts w:ascii="Times New Roman" w:hAnsi="Times New Roman" w:cs="Times New Roman"/>
      <w:b/>
      <w:bCs/>
      <w:kern w:val="2"/>
      <w:sz w:val="24"/>
      <w:szCs w:val="32"/>
      <w:lang w:val="en-US"/>
    </w:rPr>
  </w:style>
  <w:style w:type="paragraph" w:styleId="4">
    <w:name w:val="heading 4"/>
    <w:basedOn w:val="a"/>
    <w:next w:val="a"/>
    <w:link w:val="4Char"/>
    <w:uiPriority w:val="99"/>
    <w:qFormat/>
    <w:locked/>
    <w:pPr>
      <w:keepNext/>
      <w:keepLines/>
      <w:autoSpaceDE/>
      <w:autoSpaceDN/>
      <w:spacing w:before="280" w:after="290" w:line="376" w:lineRule="auto"/>
      <w:jc w:val="both"/>
      <w:outlineLvl w:val="3"/>
    </w:pPr>
    <w:rPr>
      <w:rFonts w:ascii="Arial" w:eastAsia="黑体" w:hAnsi="Arial" w:cs="Times New Roman"/>
      <w:b/>
      <w:bCs/>
      <w:kern w:val="2"/>
      <w:sz w:val="28"/>
      <w:szCs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szCs w:val="20"/>
    </w:rPr>
  </w:style>
  <w:style w:type="paragraph" w:styleId="7">
    <w:name w:val="toc 7"/>
    <w:basedOn w:val="a"/>
    <w:next w:val="a"/>
    <w:uiPriority w:val="99"/>
    <w:qFormat/>
    <w:locked/>
    <w:pPr>
      <w:autoSpaceDE/>
      <w:autoSpaceDN/>
      <w:ind w:left="1260"/>
    </w:pPr>
    <w:rPr>
      <w:rFonts w:ascii="Calibri" w:hAnsi="Calibri" w:cs="Times New Roman"/>
      <w:kern w:val="2"/>
      <w:sz w:val="20"/>
      <w:szCs w:val="20"/>
      <w:lang w:val="en-US"/>
    </w:rPr>
  </w:style>
  <w:style w:type="paragraph" w:styleId="a3">
    <w:name w:val="Document Map"/>
    <w:basedOn w:val="a"/>
    <w:link w:val="Char"/>
    <w:uiPriority w:val="99"/>
    <w:qFormat/>
    <w:locked/>
    <w:pPr>
      <w:autoSpaceDE/>
      <w:autoSpaceDN/>
      <w:jc w:val="both"/>
    </w:pPr>
    <w:rPr>
      <w:rFonts w:eastAsia="Times New Roman" w:hAnsi="Times New Roman" w:cs="Times New Roman"/>
      <w:kern w:val="2"/>
      <w:sz w:val="18"/>
      <w:szCs w:val="18"/>
      <w:lang w:val="en-US"/>
    </w:rPr>
  </w:style>
  <w:style w:type="paragraph" w:styleId="a4">
    <w:name w:val="annotation text"/>
    <w:basedOn w:val="a"/>
    <w:link w:val="Char0"/>
    <w:uiPriority w:val="99"/>
    <w:qFormat/>
    <w:locked/>
    <w:pPr>
      <w:autoSpaceDE/>
      <w:autoSpaceDN/>
    </w:pPr>
    <w:rPr>
      <w:rFonts w:ascii="Times New Roman" w:hAnsi="Times New Roman" w:cs="Times New Roman"/>
      <w:kern w:val="2"/>
      <w:sz w:val="21"/>
      <w:szCs w:val="20"/>
      <w:lang w:val="en-US"/>
    </w:rPr>
  </w:style>
  <w:style w:type="paragraph" w:styleId="a5">
    <w:name w:val="Body Text"/>
    <w:basedOn w:val="a"/>
    <w:link w:val="Char1"/>
    <w:uiPriority w:val="99"/>
    <w:qFormat/>
    <w:rPr>
      <w:sz w:val="32"/>
      <w:szCs w:val="32"/>
    </w:rPr>
  </w:style>
  <w:style w:type="paragraph" w:styleId="a6">
    <w:name w:val="Body Text Indent"/>
    <w:basedOn w:val="a"/>
    <w:link w:val="Char2"/>
    <w:uiPriority w:val="99"/>
    <w:qFormat/>
    <w:locked/>
    <w:pPr>
      <w:autoSpaceDE/>
      <w:autoSpaceDN/>
      <w:spacing w:after="120"/>
      <w:ind w:leftChars="200" w:left="420"/>
      <w:jc w:val="both"/>
    </w:pPr>
    <w:rPr>
      <w:rFonts w:ascii="Times New Roman" w:hAnsi="Times New Roman" w:cs="Times New Roman"/>
      <w:kern w:val="2"/>
      <w:sz w:val="21"/>
      <w:szCs w:val="24"/>
      <w:lang w:val="en-US"/>
    </w:rPr>
  </w:style>
  <w:style w:type="paragraph" w:styleId="5">
    <w:name w:val="toc 5"/>
    <w:basedOn w:val="a"/>
    <w:next w:val="a"/>
    <w:uiPriority w:val="99"/>
    <w:qFormat/>
    <w:locked/>
    <w:pPr>
      <w:autoSpaceDE/>
      <w:autoSpaceDN/>
      <w:ind w:left="840"/>
    </w:pPr>
    <w:rPr>
      <w:rFonts w:ascii="Calibri" w:hAnsi="Calibri" w:cs="Times New Roman"/>
      <w:kern w:val="2"/>
      <w:sz w:val="20"/>
      <w:szCs w:val="20"/>
      <w:lang w:val="en-US"/>
    </w:rPr>
  </w:style>
  <w:style w:type="paragraph" w:styleId="30">
    <w:name w:val="toc 3"/>
    <w:basedOn w:val="a"/>
    <w:next w:val="a"/>
    <w:uiPriority w:val="99"/>
    <w:qFormat/>
    <w:locked/>
    <w:pPr>
      <w:autoSpaceDE/>
      <w:autoSpaceDN/>
      <w:ind w:left="420"/>
    </w:pPr>
    <w:rPr>
      <w:rFonts w:ascii="Calibri" w:hAnsi="Calibri" w:cs="Times New Roman"/>
      <w:kern w:val="2"/>
      <w:sz w:val="20"/>
      <w:szCs w:val="20"/>
      <w:lang w:val="en-US"/>
    </w:rPr>
  </w:style>
  <w:style w:type="paragraph" w:styleId="a7">
    <w:name w:val="Plain Text"/>
    <w:basedOn w:val="a"/>
    <w:link w:val="Char3"/>
    <w:uiPriority w:val="99"/>
    <w:qFormat/>
    <w:locked/>
    <w:pPr>
      <w:autoSpaceDE/>
      <w:autoSpaceDN/>
      <w:jc w:val="both"/>
    </w:pPr>
    <w:rPr>
      <w:rFonts w:hAnsi="Courier New" w:cs="Times New Roman"/>
      <w:kern w:val="2"/>
      <w:sz w:val="21"/>
      <w:szCs w:val="20"/>
      <w:lang w:val="en-US"/>
    </w:rPr>
  </w:style>
  <w:style w:type="paragraph" w:styleId="8">
    <w:name w:val="toc 8"/>
    <w:basedOn w:val="a"/>
    <w:next w:val="a"/>
    <w:uiPriority w:val="99"/>
    <w:qFormat/>
    <w:locked/>
    <w:pPr>
      <w:autoSpaceDE/>
      <w:autoSpaceDN/>
      <w:ind w:left="1470"/>
    </w:pPr>
    <w:rPr>
      <w:rFonts w:ascii="Calibri" w:hAnsi="Calibri" w:cs="Times New Roman"/>
      <w:kern w:val="2"/>
      <w:sz w:val="20"/>
      <w:szCs w:val="20"/>
      <w:lang w:val="en-US"/>
    </w:rPr>
  </w:style>
  <w:style w:type="paragraph" w:styleId="a8">
    <w:name w:val="Date"/>
    <w:basedOn w:val="a"/>
    <w:next w:val="a"/>
    <w:link w:val="Char4"/>
    <w:uiPriority w:val="99"/>
    <w:qFormat/>
    <w:locked/>
    <w:pPr>
      <w:autoSpaceDE/>
      <w:autoSpaceDN/>
      <w:ind w:leftChars="2500" w:left="100"/>
      <w:jc w:val="both"/>
    </w:pPr>
    <w:rPr>
      <w:rFonts w:ascii="Times New Roman" w:hAnsi="Times New Roman" w:cs="Times New Roman"/>
      <w:kern w:val="2"/>
      <w:sz w:val="21"/>
      <w:szCs w:val="24"/>
      <w:lang w:val="en-US"/>
    </w:rPr>
  </w:style>
  <w:style w:type="paragraph" w:styleId="20">
    <w:name w:val="Body Text Indent 2"/>
    <w:basedOn w:val="a"/>
    <w:link w:val="2Char0"/>
    <w:uiPriority w:val="99"/>
    <w:qFormat/>
    <w:locked/>
    <w:pPr>
      <w:widowControl/>
      <w:autoSpaceDE/>
      <w:autoSpaceDN/>
      <w:spacing w:before="100" w:beforeAutospacing="1" w:after="100" w:afterAutospacing="1"/>
    </w:pPr>
    <w:rPr>
      <w:sz w:val="24"/>
      <w:szCs w:val="24"/>
      <w:lang w:val="en-US"/>
    </w:rPr>
  </w:style>
  <w:style w:type="paragraph" w:styleId="a9">
    <w:name w:val="Balloon Text"/>
    <w:basedOn w:val="a"/>
    <w:link w:val="Char5"/>
    <w:uiPriority w:val="99"/>
    <w:qFormat/>
    <w:locked/>
    <w:pPr>
      <w:autoSpaceDE/>
      <w:autoSpaceDN/>
      <w:jc w:val="both"/>
    </w:pPr>
    <w:rPr>
      <w:rFonts w:ascii="Times New Roman" w:hAnsi="Times New Roman" w:cs="Times New Roman"/>
      <w:kern w:val="2"/>
      <w:sz w:val="18"/>
      <w:szCs w:val="18"/>
      <w:lang w:val="en-US"/>
    </w:rPr>
  </w:style>
  <w:style w:type="paragraph" w:styleId="aa">
    <w:name w:val="footer"/>
    <w:basedOn w:val="a"/>
    <w:link w:val="Char6"/>
    <w:uiPriority w:val="99"/>
    <w:qFormat/>
    <w:locked/>
    <w:pPr>
      <w:tabs>
        <w:tab w:val="center" w:pos="4153"/>
        <w:tab w:val="right" w:pos="8306"/>
      </w:tabs>
      <w:autoSpaceDE/>
      <w:autoSpaceDN/>
      <w:snapToGrid w:val="0"/>
    </w:pPr>
    <w:rPr>
      <w:rFonts w:ascii="Times New Roman" w:hAnsi="Times New Roman" w:cs="Times New Roman"/>
      <w:kern w:val="2"/>
      <w:sz w:val="18"/>
      <w:szCs w:val="18"/>
      <w:lang w:val="en-US"/>
    </w:rPr>
  </w:style>
  <w:style w:type="paragraph" w:styleId="ab">
    <w:name w:val="header"/>
    <w:basedOn w:val="a"/>
    <w:link w:val="Char7"/>
    <w:uiPriority w:val="99"/>
    <w:qFormat/>
    <w:locked/>
    <w:pPr>
      <w:pBdr>
        <w:bottom w:val="single" w:sz="6" w:space="1" w:color="auto"/>
      </w:pBdr>
      <w:tabs>
        <w:tab w:val="center" w:pos="4153"/>
        <w:tab w:val="right" w:pos="8306"/>
      </w:tabs>
      <w:autoSpaceDE/>
      <w:autoSpaceDN/>
      <w:snapToGrid w:val="0"/>
      <w:jc w:val="center"/>
    </w:pPr>
    <w:rPr>
      <w:rFonts w:ascii="Times New Roman" w:hAnsi="Times New Roman" w:cs="Times New Roman"/>
      <w:kern w:val="2"/>
      <w:sz w:val="18"/>
      <w:szCs w:val="18"/>
      <w:lang w:val="en-US"/>
    </w:rPr>
  </w:style>
  <w:style w:type="paragraph" w:styleId="11">
    <w:name w:val="toc 1"/>
    <w:basedOn w:val="a"/>
    <w:next w:val="a"/>
    <w:uiPriority w:val="99"/>
    <w:qFormat/>
    <w:locked/>
    <w:pPr>
      <w:autoSpaceDE/>
      <w:autoSpaceDN/>
      <w:spacing w:before="240" w:after="120"/>
    </w:pPr>
    <w:rPr>
      <w:rFonts w:ascii="Calibri" w:hAnsi="Calibri" w:cs="Times New Roman"/>
      <w:b/>
      <w:bCs/>
      <w:kern w:val="2"/>
      <w:sz w:val="20"/>
      <w:szCs w:val="20"/>
      <w:lang w:val="en-US"/>
    </w:rPr>
  </w:style>
  <w:style w:type="paragraph" w:styleId="40">
    <w:name w:val="toc 4"/>
    <w:basedOn w:val="a"/>
    <w:next w:val="a"/>
    <w:uiPriority w:val="99"/>
    <w:qFormat/>
    <w:locked/>
    <w:pPr>
      <w:autoSpaceDE/>
      <w:autoSpaceDN/>
      <w:ind w:left="630"/>
    </w:pPr>
    <w:rPr>
      <w:rFonts w:ascii="Calibri" w:hAnsi="Calibri" w:cs="Times New Roman"/>
      <w:kern w:val="2"/>
      <w:sz w:val="20"/>
      <w:szCs w:val="20"/>
      <w:lang w:val="en-US"/>
    </w:rPr>
  </w:style>
  <w:style w:type="paragraph" w:styleId="6">
    <w:name w:val="toc 6"/>
    <w:basedOn w:val="a"/>
    <w:next w:val="a"/>
    <w:uiPriority w:val="99"/>
    <w:qFormat/>
    <w:locked/>
    <w:pPr>
      <w:autoSpaceDE/>
      <w:autoSpaceDN/>
      <w:ind w:left="1050"/>
    </w:pPr>
    <w:rPr>
      <w:rFonts w:ascii="Calibri" w:hAnsi="Calibri" w:cs="Times New Roman"/>
      <w:kern w:val="2"/>
      <w:sz w:val="20"/>
      <w:szCs w:val="20"/>
      <w:lang w:val="en-US"/>
    </w:rPr>
  </w:style>
  <w:style w:type="paragraph" w:styleId="21">
    <w:name w:val="toc 2"/>
    <w:basedOn w:val="a"/>
    <w:next w:val="a"/>
    <w:uiPriority w:val="99"/>
    <w:qFormat/>
    <w:locked/>
    <w:pPr>
      <w:autoSpaceDE/>
      <w:autoSpaceDN/>
      <w:spacing w:before="120"/>
      <w:ind w:left="210"/>
    </w:pPr>
    <w:rPr>
      <w:rFonts w:ascii="Calibri" w:hAnsi="Calibri" w:cs="Times New Roman"/>
      <w:i/>
      <w:iCs/>
      <w:kern w:val="2"/>
      <w:sz w:val="20"/>
      <w:szCs w:val="20"/>
      <w:lang w:val="en-US"/>
    </w:rPr>
  </w:style>
  <w:style w:type="paragraph" w:styleId="9">
    <w:name w:val="toc 9"/>
    <w:basedOn w:val="a"/>
    <w:next w:val="a"/>
    <w:uiPriority w:val="99"/>
    <w:qFormat/>
    <w:locked/>
    <w:pPr>
      <w:autoSpaceDE/>
      <w:autoSpaceDN/>
      <w:ind w:left="1680"/>
    </w:pPr>
    <w:rPr>
      <w:rFonts w:ascii="Calibri" w:hAnsi="Calibri" w:cs="Times New Roman"/>
      <w:kern w:val="2"/>
      <w:sz w:val="20"/>
      <w:szCs w:val="20"/>
      <w:lang w:val="en-US"/>
    </w:rPr>
  </w:style>
  <w:style w:type="paragraph" w:styleId="HTML">
    <w:name w:val="HTML Preformatted"/>
    <w:basedOn w:val="a"/>
    <w:link w:val="HTMLChar"/>
    <w:uiPriority w:val="99"/>
    <w:qFormat/>
    <w:lock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sz w:val="24"/>
      <w:szCs w:val="24"/>
      <w:lang w:val="en-US"/>
    </w:rPr>
  </w:style>
  <w:style w:type="paragraph" w:styleId="ac">
    <w:name w:val="Normal (Web)"/>
    <w:basedOn w:val="a"/>
    <w:uiPriority w:val="99"/>
    <w:qFormat/>
    <w:pPr>
      <w:widowControl/>
      <w:spacing w:before="100" w:beforeAutospacing="1" w:after="100" w:afterAutospacing="1"/>
    </w:pPr>
    <w:rPr>
      <w:rFonts w:cs="Times New Roman"/>
      <w:sz w:val="24"/>
      <w:szCs w:val="24"/>
    </w:rPr>
  </w:style>
  <w:style w:type="paragraph" w:styleId="ad">
    <w:name w:val="annotation subject"/>
    <w:basedOn w:val="a4"/>
    <w:next w:val="a4"/>
    <w:link w:val="Char8"/>
    <w:uiPriority w:val="99"/>
    <w:qFormat/>
    <w:locked/>
    <w:rPr>
      <w:b/>
      <w:bCs/>
      <w:szCs w:val="24"/>
    </w:rPr>
  </w:style>
  <w:style w:type="table" w:styleId="ae">
    <w:name w:val="Table Grid"/>
    <w:basedOn w:val="a1"/>
    <w:uiPriority w:val="99"/>
    <w:qFormat/>
    <w:locke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Strong"/>
    <w:uiPriority w:val="99"/>
    <w:qFormat/>
    <w:locked/>
    <w:rPr>
      <w:rFonts w:cs="Times New Roman"/>
      <w:b/>
      <w:bCs/>
    </w:rPr>
  </w:style>
  <w:style w:type="character" w:styleId="af0">
    <w:name w:val="page number"/>
    <w:uiPriority w:val="99"/>
    <w:qFormat/>
    <w:locked/>
    <w:rPr>
      <w:rFonts w:cs="Times New Roman"/>
    </w:rPr>
  </w:style>
  <w:style w:type="character" w:styleId="af1">
    <w:name w:val="FollowedHyperlink"/>
    <w:uiPriority w:val="99"/>
    <w:qFormat/>
    <w:locked/>
    <w:rPr>
      <w:rFonts w:cs="Times New Roman"/>
      <w:color w:val="800080"/>
      <w:u w:val="single"/>
    </w:rPr>
  </w:style>
  <w:style w:type="character" w:styleId="af2">
    <w:name w:val="Hyperlink"/>
    <w:uiPriority w:val="99"/>
    <w:qFormat/>
    <w:locked/>
    <w:rPr>
      <w:rFonts w:cs="Times New Roman"/>
      <w:color w:val="0000FF"/>
      <w:u w:val="single"/>
    </w:rPr>
  </w:style>
  <w:style w:type="character" w:styleId="af3">
    <w:name w:val="annotation reference"/>
    <w:uiPriority w:val="99"/>
    <w:qFormat/>
    <w:locked/>
    <w:rPr>
      <w:rFonts w:cs="Times New Roman"/>
      <w:sz w:val="21"/>
      <w:szCs w:val="21"/>
    </w:rPr>
  </w:style>
  <w:style w:type="character" w:customStyle="1" w:styleId="1Char">
    <w:name w:val="标题 1 Char"/>
    <w:link w:val="10"/>
    <w:uiPriority w:val="99"/>
    <w:qFormat/>
    <w:locked/>
    <w:rPr>
      <w:rFonts w:ascii="宋体" w:eastAsia="宋体" w:cs="宋体"/>
      <w:b/>
      <w:bCs/>
      <w:kern w:val="44"/>
      <w:sz w:val="44"/>
      <w:szCs w:val="44"/>
      <w:lang w:val="zh-CN"/>
    </w:rPr>
  </w:style>
  <w:style w:type="character" w:customStyle="1" w:styleId="2Char">
    <w:name w:val="标题 2 Char"/>
    <w:link w:val="2"/>
    <w:uiPriority w:val="99"/>
    <w:semiHidden/>
    <w:qFormat/>
    <w:locked/>
    <w:rPr>
      <w:rFonts w:ascii="Cambria" w:eastAsia="宋体" w:hAnsi="Cambria" w:cs="Times New Roman"/>
      <w:b/>
      <w:bCs/>
      <w:kern w:val="0"/>
      <w:sz w:val="32"/>
      <w:szCs w:val="32"/>
      <w:lang w:val="zh-CN"/>
    </w:rPr>
  </w:style>
  <w:style w:type="character" w:customStyle="1" w:styleId="Heading3Char">
    <w:name w:val="Heading 3 Char"/>
    <w:uiPriority w:val="99"/>
    <w:semiHidden/>
    <w:qFormat/>
    <w:locked/>
    <w:rPr>
      <w:rFonts w:ascii="宋体" w:eastAsia="宋体" w:cs="宋体"/>
      <w:b/>
      <w:bCs/>
      <w:kern w:val="0"/>
      <w:sz w:val="32"/>
      <w:szCs w:val="32"/>
      <w:lang w:val="zh-CN"/>
    </w:rPr>
  </w:style>
  <w:style w:type="character" w:customStyle="1" w:styleId="4Char">
    <w:name w:val="标题 4 Char"/>
    <w:link w:val="4"/>
    <w:uiPriority w:val="99"/>
    <w:semiHidden/>
    <w:qFormat/>
    <w:locked/>
    <w:rPr>
      <w:rFonts w:ascii="Cambria" w:eastAsia="宋体" w:hAnsi="Cambria" w:cs="Times New Roman"/>
      <w:b/>
      <w:bCs/>
      <w:kern w:val="0"/>
      <w:sz w:val="28"/>
      <w:szCs w:val="28"/>
      <w:lang w:val="zh-CN"/>
    </w:rPr>
  </w:style>
  <w:style w:type="character" w:customStyle="1" w:styleId="DocumentMapChar">
    <w:name w:val="Document Map Char"/>
    <w:uiPriority w:val="99"/>
    <w:semiHidden/>
    <w:qFormat/>
    <w:locked/>
    <w:rPr>
      <w:rFonts w:cs="宋体"/>
      <w:kern w:val="0"/>
      <w:sz w:val="2"/>
      <w:lang w:val="zh-CN"/>
    </w:rPr>
  </w:style>
  <w:style w:type="character" w:customStyle="1" w:styleId="Char0">
    <w:name w:val="批注文字 Char"/>
    <w:link w:val="a4"/>
    <w:uiPriority w:val="99"/>
    <w:semiHidden/>
    <w:qFormat/>
    <w:locked/>
    <w:rPr>
      <w:rFonts w:ascii="宋体" w:eastAsia="宋体" w:cs="宋体"/>
      <w:kern w:val="0"/>
      <w:sz w:val="22"/>
      <w:lang w:val="zh-CN"/>
    </w:rPr>
  </w:style>
  <w:style w:type="character" w:customStyle="1" w:styleId="Char1">
    <w:name w:val="正文文本 Char"/>
    <w:link w:val="a5"/>
    <w:uiPriority w:val="99"/>
    <w:semiHidden/>
    <w:qFormat/>
    <w:locked/>
    <w:rPr>
      <w:rFonts w:ascii="宋体" w:eastAsia="宋体" w:cs="宋体"/>
      <w:kern w:val="0"/>
      <w:sz w:val="22"/>
      <w:lang w:val="zh-CN"/>
    </w:rPr>
  </w:style>
  <w:style w:type="character" w:customStyle="1" w:styleId="Char2">
    <w:name w:val="正文文本缩进 Char"/>
    <w:link w:val="a6"/>
    <w:uiPriority w:val="99"/>
    <w:semiHidden/>
    <w:qFormat/>
    <w:locked/>
    <w:rPr>
      <w:rFonts w:ascii="宋体" w:eastAsia="宋体" w:cs="宋体"/>
      <w:kern w:val="0"/>
      <w:sz w:val="22"/>
      <w:lang w:val="zh-CN"/>
    </w:rPr>
  </w:style>
  <w:style w:type="character" w:customStyle="1" w:styleId="Char3">
    <w:name w:val="纯文本 Char"/>
    <w:link w:val="a7"/>
    <w:uiPriority w:val="99"/>
    <w:semiHidden/>
    <w:qFormat/>
    <w:locked/>
    <w:rPr>
      <w:rFonts w:ascii="宋体" w:hAnsi="Courier New" w:cs="Courier New"/>
      <w:kern w:val="0"/>
      <w:sz w:val="21"/>
      <w:szCs w:val="21"/>
      <w:lang w:val="zh-CN"/>
    </w:rPr>
  </w:style>
  <w:style w:type="character" w:customStyle="1" w:styleId="Char4">
    <w:name w:val="日期 Char"/>
    <w:link w:val="a8"/>
    <w:uiPriority w:val="99"/>
    <w:semiHidden/>
    <w:qFormat/>
    <w:locked/>
    <w:rPr>
      <w:rFonts w:ascii="宋体" w:eastAsia="宋体" w:cs="宋体"/>
      <w:kern w:val="0"/>
      <w:sz w:val="22"/>
      <w:lang w:val="zh-CN"/>
    </w:rPr>
  </w:style>
  <w:style w:type="character" w:customStyle="1" w:styleId="BodyTextIndent2Char">
    <w:name w:val="Body Text Indent 2 Char"/>
    <w:uiPriority w:val="99"/>
    <w:semiHidden/>
    <w:qFormat/>
    <w:locked/>
    <w:rPr>
      <w:rFonts w:ascii="宋体" w:eastAsia="宋体" w:cs="宋体"/>
      <w:kern w:val="0"/>
      <w:sz w:val="22"/>
      <w:lang w:val="zh-CN"/>
    </w:rPr>
  </w:style>
  <w:style w:type="character" w:customStyle="1" w:styleId="Char5">
    <w:name w:val="批注框文本 Char"/>
    <w:link w:val="a9"/>
    <w:uiPriority w:val="99"/>
    <w:semiHidden/>
    <w:qFormat/>
    <w:locked/>
    <w:rPr>
      <w:rFonts w:ascii="宋体" w:eastAsia="宋体" w:cs="宋体"/>
      <w:kern w:val="0"/>
      <w:sz w:val="2"/>
      <w:lang w:val="zh-CN"/>
    </w:rPr>
  </w:style>
  <w:style w:type="character" w:customStyle="1" w:styleId="Char6">
    <w:name w:val="页脚 Char"/>
    <w:link w:val="aa"/>
    <w:uiPriority w:val="99"/>
    <w:semiHidden/>
    <w:qFormat/>
    <w:locked/>
    <w:rPr>
      <w:rFonts w:ascii="宋体" w:eastAsia="宋体" w:cs="宋体"/>
      <w:kern w:val="0"/>
      <w:sz w:val="18"/>
      <w:szCs w:val="18"/>
      <w:lang w:val="zh-CN"/>
    </w:rPr>
  </w:style>
  <w:style w:type="character" w:customStyle="1" w:styleId="Char7">
    <w:name w:val="页眉 Char"/>
    <w:link w:val="ab"/>
    <w:uiPriority w:val="99"/>
    <w:semiHidden/>
    <w:qFormat/>
    <w:locked/>
    <w:rPr>
      <w:rFonts w:ascii="宋体" w:eastAsia="宋体" w:cs="宋体"/>
      <w:kern w:val="0"/>
      <w:sz w:val="18"/>
      <w:szCs w:val="18"/>
      <w:lang w:val="zh-CN"/>
    </w:rPr>
  </w:style>
  <w:style w:type="character" w:customStyle="1" w:styleId="HTMLChar">
    <w:name w:val="HTML 预设格式 Char"/>
    <w:link w:val="HTML"/>
    <w:uiPriority w:val="99"/>
    <w:semiHidden/>
    <w:qFormat/>
    <w:locked/>
    <w:rPr>
      <w:rFonts w:ascii="Courier New" w:hAnsi="Courier New" w:cs="Courier New"/>
      <w:kern w:val="0"/>
      <w:sz w:val="20"/>
      <w:szCs w:val="20"/>
      <w:lang w:val="zh-CN"/>
    </w:rPr>
  </w:style>
  <w:style w:type="character" w:customStyle="1" w:styleId="Char8">
    <w:name w:val="批注主题 Char"/>
    <w:link w:val="ad"/>
    <w:uiPriority w:val="99"/>
    <w:semiHidden/>
    <w:qFormat/>
    <w:locked/>
    <w:rPr>
      <w:rFonts w:ascii="宋体" w:eastAsia="宋体" w:cs="宋体"/>
      <w:b/>
      <w:bCs/>
      <w:kern w:val="0"/>
      <w:sz w:val="22"/>
      <w:lang w:val="zh-CN"/>
    </w:rPr>
  </w:style>
  <w:style w:type="table" w:customStyle="1" w:styleId="TableNormal1">
    <w:name w:val="Table Normal1"/>
    <w:uiPriority w:val="99"/>
    <w:semiHidden/>
    <w:qFormat/>
    <w:tblPr>
      <w:tblCellMar>
        <w:top w:w="0" w:type="dxa"/>
        <w:left w:w="0" w:type="dxa"/>
        <w:bottom w:w="0" w:type="dxa"/>
        <w:right w:w="0" w:type="dxa"/>
      </w:tblCellMar>
    </w:tblPr>
  </w:style>
  <w:style w:type="paragraph" w:styleId="af4">
    <w:name w:val="List Paragraph"/>
    <w:basedOn w:val="a"/>
    <w:uiPriority w:val="99"/>
    <w:qFormat/>
    <w:pPr>
      <w:ind w:left="464" w:firstLine="660"/>
    </w:pPr>
  </w:style>
  <w:style w:type="paragraph" w:customStyle="1" w:styleId="TableParagraph">
    <w:name w:val="Table Paragraph"/>
    <w:basedOn w:val="a"/>
    <w:uiPriority w:val="99"/>
    <w:qFormat/>
  </w:style>
  <w:style w:type="paragraph" w:customStyle="1" w:styleId="24">
    <w:name w:val="样式24"/>
    <w:basedOn w:val="a"/>
    <w:uiPriority w:val="99"/>
    <w:qFormat/>
    <w:pPr>
      <w:spacing w:line="480" w:lineRule="exact"/>
      <w:ind w:firstLine="200"/>
    </w:pPr>
    <w:rPr>
      <w:rFonts w:eastAsia="仿宋" w:cs="Times New Roman"/>
      <w:sz w:val="28"/>
    </w:rPr>
  </w:style>
  <w:style w:type="paragraph" w:customStyle="1" w:styleId="reader-word-layer">
    <w:name w:val="reader-word-layer"/>
    <w:basedOn w:val="a"/>
    <w:uiPriority w:val="99"/>
    <w:qFormat/>
    <w:pPr>
      <w:widowControl/>
      <w:spacing w:before="100" w:beforeAutospacing="1" w:after="100" w:afterAutospacing="1"/>
    </w:pPr>
    <w:rPr>
      <w:sz w:val="24"/>
      <w:szCs w:val="24"/>
    </w:rPr>
  </w:style>
  <w:style w:type="character" w:customStyle="1" w:styleId="Char">
    <w:name w:val="文档结构图 Char"/>
    <w:link w:val="a3"/>
    <w:uiPriority w:val="99"/>
    <w:qFormat/>
    <w:locked/>
    <w:rPr>
      <w:rFonts w:ascii="宋体" w:cs="Times New Roman"/>
      <w:kern w:val="2"/>
      <w:sz w:val="18"/>
      <w:szCs w:val="18"/>
      <w:lang w:bidi="ar-SA"/>
    </w:rPr>
  </w:style>
  <w:style w:type="character" w:customStyle="1" w:styleId="2CharChar">
    <w:name w:val="首行缩进2字符 Char Char"/>
    <w:link w:val="22"/>
    <w:uiPriority w:val="99"/>
    <w:qFormat/>
    <w:locked/>
    <w:rPr>
      <w:rFonts w:ascii="仿宋_GB2312" w:eastAsia="宋体" w:hAnsi="仿宋_GB2312"/>
    </w:rPr>
  </w:style>
  <w:style w:type="paragraph" w:customStyle="1" w:styleId="22">
    <w:name w:val="首行缩进2字符"/>
    <w:basedOn w:val="a"/>
    <w:link w:val="2CharChar"/>
    <w:uiPriority w:val="99"/>
    <w:qFormat/>
    <w:pPr>
      <w:autoSpaceDE/>
      <w:autoSpaceDN/>
      <w:ind w:firstLineChars="200" w:firstLine="420"/>
      <w:jc w:val="both"/>
    </w:pPr>
    <w:rPr>
      <w:rFonts w:ascii="仿宋_GB2312" w:hAnsi="仿宋_GB2312" w:cs="Times New Roman"/>
      <w:sz w:val="20"/>
      <w:szCs w:val="20"/>
      <w:lang w:val="en-US"/>
    </w:rPr>
  </w:style>
  <w:style w:type="character" w:customStyle="1" w:styleId="SFCharChar">
    <w:name w:val="SF正文 Char Char"/>
    <w:link w:val="SF"/>
    <w:uiPriority w:val="99"/>
    <w:qFormat/>
    <w:locked/>
    <w:rPr>
      <w:rFonts w:ascii="Century Gothic" w:eastAsia="宋体" w:hAnsi="Century Gothic" w:cs="Times New Roman"/>
      <w:kern w:val="2"/>
      <w:sz w:val="24"/>
      <w:szCs w:val="24"/>
      <w:lang w:val="en-US" w:eastAsia="zh-CN" w:bidi="ar-SA"/>
    </w:rPr>
  </w:style>
  <w:style w:type="paragraph" w:customStyle="1" w:styleId="SF">
    <w:name w:val="SF正文"/>
    <w:basedOn w:val="a"/>
    <w:link w:val="SFCharChar"/>
    <w:uiPriority w:val="99"/>
    <w:qFormat/>
    <w:pPr>
      <w:autoSpaceDE/>
      <w:autoSpaceDN/>
      <w:ind w:firstLineChars="200" w:firstLine="200"/>
      <w:jc w:val="both"/>
    </w:pPr>
    <w:rPr>
      <w:rFonts w:ascii="Century Gothic" w:hAnsi="Century Gothic" w:cs="Times New Roman"/>
      <w:kern w:val="2"/>
      <w:sz w:val="24"/>
      <w:szCs w:val="24"/>
      <w:lang w:val="en-US"/>
    </w:rPr>
  </w:style>
  <w:style w:type="character" w:customStyle="1" w:styleId="apple-style-span">
    <w:name w:val="apple-style-span"/>
    <w:uiPriority w:val="99"/>
    <w:qFormat/>
    <w:rPr>
      <w:rFonts w:cs="Times New Roman"/>
    </w:rPr>
  </w:style>
  <w:style w:type="character" w:customStyle="1" w:styleId="3Char">
    <w:name w:val="标题 3 Char"/>
    <w:link w:val="3"/>
    <w:uiPriority w:val="99"/>
    <w:qFormat/>
    <w:locked/>
    <w:rPr>
      <w:rFonts w:eastAsia="宋体" w:cs="Times New Roman"/>
      <w:b/>
      <w:bCs/>
      <w:kern w:val="2"/>
      <w:sz w:val="32"/>
      <w:szCs w:val="32"/>
      <w:lang w:val="en-US" w:eastAsia="zh-CN" w:bidi="ar-SA"/>
    </w:rPr>
  </w:style>
  <w:style w:type="character" w:customStyle="1" w:styleId="2Char0">
    <w:name w:val="正文文本缩进 2 Char"/>
    <w:link w:val="20"/>
    <w:uiPriority w:val="99"/>
    <w:qFormat/>
    <w:locked/>
    <w:rPr>
      <w:rFonts w:ascii="宋体" w:eastAsia="宋体" w:hAnsi="宋体" w:cs="宋体"/>
      <w:sz w:val="24"/>
      <w:szCs w:val="24"/>
      <w:lang w:val="en-US" w:eastAsia="zh-CN" w:bidi="ar-SA"/>
    </w:rPr>
  </w:style>
  <w:style w:type="character" w:customStyle="1" w:styleId="pt91">
    <w:name w:val="pt91"/>
    <w:uiPriority w:val="99"/>
    <w:qFormat/>
    <w:rPr>
      <w:rFonts w:cs="Times New Roman"/>
      <w:sz w:val="18"/>
      <w:szCs w:val="18"/>
    </w:rPr>
  </w:style>
  <w:style w:type="paragraph" w:customStyle="1" w:styleId="p0">
    <w:name w:val="p0"/>
    <w:basedOn w:val="a"/>
    <w:uiPriority w:val="99"/>
    <w:qFormat/>
    <w:pPr>
      <w:widowControl/>
      <w:autoSpaceDE/>
      <w:autoSpaceDN/>
      <w:spacing w:before="100" w:beforeAutospacing="1" w:after="100" w:afterAutospacing="1"/>
    </w:pPr>
    <w:rPr>
      <w:sz w:val="24"/>
      <w:szCs w:val="24"/>
      <w:lang w:val="en-US"/>
    </w:rPr>
  </w:style>
  <w:style w:type="paragraph" w:customStyle="1" w:styleId="af5">
    <w:name w:val="表格外标题"/>
    <w:basedOn w:val="a"/>
    <w:uiPriority w:val="99"/>
    <w:qFormat/>
    <w:pPr>
      <w:autoSpaceDE/>
      <w:autoSpaceDN/>
      <w:spacing w:before="120" w:after="120"/>
      <w:jc w:val="center"/>
    </w:pPr>
    <w:rPr>
      <w:rFonts w:ascii="Times New Roman" w:eastAsia="黑体" w:hAnsi="Times New Roman" w:cs="Times New Roman"/>
      <w:kern w:val="2"/>
      <w:sz w:val="21"/>
      <w:szCs w:val="21"/>
      <w:lang w:val="en-US"/>
    </w:rPr>
  </w:style>
  <w:style w:type="paragraph" w:customStyle="1" w:styleId="af6">
    <w:name w:val="表内容"/>
    <w:basedOn w:val="a"/>
    <w:uiPriority w:val="99"/>
    <w:qFormat/>
    <w:pPr>
      <w:autoSpaceDE/>
      <w:autoSpaceDN/>
      <w:adjustRightInd w:val="0"/>
      <w:snapToGrid w:val="0"/>
      <w:spacing w:line="310" w:lineRule="atLeast"/>
      <w:jc w:val="center"/>
    </w:pPr>
    <w:rPr>
      <w:rFonts w:ascii="Times New Roman" w:hAnsi="Times New Roman" w:cs="Times New Roman"/>
      <w:kern w:val="2"/>
      <w:sz w:val="18"/>
      <w:szCs w:val="20"/>
      <w:lang w:val="en-US"/>
    </w:rPr>
  </w:style>
  <w:style w:type="paragraph" w:customStyle="1" w:styleId="af7">
    <w:name w:val="附加说明文字"/>
    <w:basedOn w:val="af8"/>
    <w:uiPriority w:val="99"/>
    <w:qFormat/>
    <w:pPr>
      <w:spacing w:line="400" w:lineRule="exact"/>
      <w:ind w:firstLine="480"/>
    </w:pPr>
    <w:rPr>
      <w:sz w:val="18"/>
    </w:rPr>
  </w:style>
  <w:style w:type="paragraph" w:customStyle="1" w:styleId="af8">
    <w:name w:val="文档正文"/>
    <w:basedOn w:val="a"/>
    <w:uiPriority w:val="99"/>
    <w:qFormat/>
    <w:pPr>
      <w:autoSpaceDE/>
      <w:autoSpaceDN/>
      <w:spacing w:line="360" w:lineRule="auto"/>
      <w:ind w:firstLineChars="200" w:firstLine="200"/>
      <w:jc w:val="both"/>
    </w:pPr>
    <w:rPr>
      <w:rFonts w:ascii="Times New Roman" w:hAnsi="Times New Roman" w:cs="Times New Roman"/>
      <w:kern w:val="2"/>
      <w:sz w:val="24"/>
      <w:szCs w:val="24"/>
      <w:lang w:val="en-US"/>
    </w:rPr>
  </w:style>
  <w:style w:type="paragraph" w:customStyle="1" w:styleId="12">
    <w:name w:val="样式 标题 1 + 四号"/>
    <w:basedOn w:val="10"/>
    <w:uiPriority w:val="99"/>
    <w:qFormat/>
    <w:pPr>
      <w:keepNext/>
      <w:keepLines/>
      <w:autoSpaceDE/>
      <w:autoSpaceDN/>
      <w:ind w:left="0" w:firstLine="0"/>
    </w:pPr>
    <w:rPr>
      <w:rFonts w:ascii="Times New Roman" w:hAnsi="Times New Roman" w:cs="Times New Roman"/>
      <w:b/>
      <w:bCs/>
      <w:kern w:val="44"/>
      <w:sz w:val="28"/>
      <w:szCs w:val="44"/>
      <w:lang w:val="en-US"/>
    </w:rPr>
  </w:style>
  <w:style w:type="paragraph" w:customStyle="1" w:styleId="13">
    <w:name w:val="列出段落1"/>
    <w:basedOn w:val="a"/>
    <w:uiPriority w:val="99"/>
    <w:qFormat/>
    <w:pPr>
      <w:autoSpaceDE/>
      <w:autoSpaceDN/>
      <w:ind w:firstLineChars="200" w:firstLine="420"/>
      <w:jc w:val="both"/>
    </w:pPr>
    <w:rPr>
      <w:rFonts w:ascii="Times New Roman" w:hAnsi="Times New Roman" w:cs="Times New Roman"/>
      <w:kern w:val="2"/>
      <w:sz w:val="21"/>
      <w:szCs w:val="20"/>
      <w:lang w:val="en-US"/>
    </w:rPr>
  </w:style>
  <w:style w:type="paragraph" w:customStyle="1" w:styleId="CharCharCharChar">
    <w:name w:val="Char Char Char Char"/>
    <w:basedOn w:val="a"/>
    <w:uiPriority w:val="99"/>
    <w:qFormat/>
    <w:pPr>
      <w:widowControl/>
      <w:autoSpaceDE/>
      <w:autoSpaceDN/>
      <w:spacing w:after="160" w:line="240" w:lineRule="exact"/>
    </w:pPr>
    <w:rPr>
      <w:rFonts w:ascii="Verdana" w:hAnsi="Verdana" w:cs="Times New Roman"/>
      <w:sz w:val="20"/>
      <w:szCs w:val="20"/>
      <w:lang w:val="en-US" w:eastAsia="en-US"/>
    </w:rPr>
  </w:style>
  <w:style w:type="paragraph" w:customStyle="1" w:styleId="31">
    <w:name w:val="3"/>
    <w:basedOn w:val="a"/>
    <w:uiPriority w:val="99"/>
    <w:qFormat/>
    <w:pPr>
      <w:widowControl/>
      <w:autoSpaceDE/>
      <w:autoSpaceDN/>
      <w:spacing w:before="100" w:beforeAutospacing="1" w:after="100" w:afterAutospacing="1"/>
    </w:pPr>
    <w:rPr>
      <w:sz w:val="24"/>
      <w:szCs w:val="24"/>
      <w:lang w:val="en-US"/>
    </w:rPr>
  </w:style>
  <w:style w:type="paragraph" w:customStyle="1" w:styleId="Char10">
    <w:name w:val="Char1"/>
    <w:basedOn w:val="a"/>
    <w:uiPriority w:val="99"/>
    <w:qFormat/>
    <w:pPr>
      <w:widowControl/>
      <w:autoSpaceDE/>
      <w:autoSpaceDN/>
      <w:spacing w:after="160" w:line="240" w:lineRule="exact"/>
    </w:pPr>
    <w:rPr>
      <w:rFonts w:ascii="Verdana" w:hAnsi="Verdana" w:cs="Verdana"/>
      <w:sz w:val="20"/>
      <w:szCs w:val="20"/>
      <w:lang w:val="en-US" w:eastAsia="en-US"/>
    </w:rPr>
  </w:style>
  <w:style w:type="paragraph" w:customStyle="1" w:styleId="af9">
    <w:name w:val="a"/>
    <w:basedOn w:val="a"/>
    <w:uiPriority w:val="99"/>
    <w:qFormat/>
    <w:pPr>
      <w:widowControl/>
      <w:autoSpaceDE/>
      <w:autoSpaceDN/>
      <w:spacing w:before="100" w:beforeAutospacing="1" w:after="100" w:afterAutospacing="1"/>
    </w:pPr>
    <w:rPr>
      <w:sz w:val="24"/>
      <w:szCs w:val="24"/>
      <w:lang w:val="en-US"/>
    </w:rPr>
  </w:style>
  <w:style w:type="paragraph" w:customStyle="1" w:styleId="14">
    <w:name w:val="1正文"/>
    <w:basedOn w:val="a"/>
    <w:uiPriority w:val="99"/>
    <w:qFormat/>
    <w:pPr>
      <w:autoSpaceDE/>
      <w:autoSpaceDN/>
      <w:spacing w:line="360" w:lineRule="auto"/>
      <w:ind w:firstLineChars="200" w:firstLine="480"/>
      <w:jc w:val="both"/>
    </w:pPr>
    <w:rPr>
      <w:rFonts w:ascii="Times New Roman" w:hAnsi="Times New Roman"/>
      <w:kern w:val="2"/>
      <w:sz w:val="21"/>
      <w:szCs w:val="20"/>
      <w:lang w:val="en-US"/>
    </w:rPr>
  </w:style>
  <w:style w:type="paragraph" w:customStyle="1" w:styleId="GB2312">
    <w:name w:val="样式 仿宋_GB2312 六号 左"/>
    <w:basedOn w:val="a"/>
    <w:uiPriority w:val="99"/>
    <w:qFormat/>
    <w:pPr>
      <w:autoSpaceDE/>
      <w:autoSpaceDN/>
    </w:pPr>
    <w:rPr>
      <w:rFonts w:ascii="仿宋_GB2312" w:eastAsia="仿宋_GB2312"/>
      <w:kern w:val="2"/>
      <w:sz w:val="15"/>
      <w:szCs w:val="20"/>
      <w:lang w:val="en-US"/>
    </w:rPr>
  </w:style>
  <w:style w:type="paragraph" w:customStyle="1" w:styleId="ParaChar">
    <w:name w:val="默认段落字体 Para Char"/>
    <w:basedOn w:val="a"/>
    <w:uiPriority w:val="99"/>
    <w:qFormat/>
    <w:pPr>
      <w:autoSpaceDE/>
      <w:autoSpaceDN/>
      <w:spacing w:beforeLines="50" w:afterLines="50"/>
    </w:pPr>
    <w:rPr>
      <w:rFonts w:ascii="Times New Roman" w:hAnsi="Times New Roman" w:cs="Times New Roman"/>
      <w:kern w:val="2"/>
      <w:sz w:val="30"/>
      <w:szCs w:val="32"/>
      <w:lang w:val="en-US"/>
    </w:rPr>
  </w:style>
  <w:style w:type="paragraph" w:customStyle="1" w:styleId="F">
    <w:name w:val="F正文"/>
    <w:basedOn w:val="a"/>
    <w:uiPriority w:val="99"/>
    <w:qFormat/>
    <w:pPr>
      <w:autoSpaceDE/>
      <w:autoSpaceDN/>
      <w:spacing w:before="60" w:after="60" w:line="360" w:lineRule="auto"/>
      <w:ind w:firstLineChars="200" w:firstLine="480"/>
      <w:jc w:val="both"/>
    </w:pPr>
    <w:rPr>
      <w:rFonts w:ascii="仿宋_GB2312" w:eastAsia="仿宋_GB2312" w:hAnsi="Microsoft Sans Serif" w:cs="Times New Roman"/>
      <w:bCs/>
      <w:kern w:val="2"/>
      <w:sz w:val="24"/>
      <w:szCs w:val="24"/>
      <w:lang w:val="en-US"/>
    </w:rPr>
  </w:style>
  <w:style w:type="paragraph" w:customStyle="1" w:styleId="p15">
    <w:name w:val="p15"/>
    <w:basedOn w:val="a"/>
    <w:uiPriority w:val="99"/>
    <w:qFormat/>
    <w:pPr>
      <w:widowControl/>
      <w:autoSpaceDE/>
      <w:autoSpaceDN/>
      <w:jc w:val="both"/>
    </w:pPr>
    <w:rPr>
      <w:rFonts w:ascii="Times New Roman" w:hAnsi="Times New Roman" w:cs="Times New Roman"/>
      <w:sz w:val="21"/>
      <w:szCs w:val="21"/>
      <w:lang w:val="en-US"/>
    </w:rPr>
  </w:style>
  <w:style w:type="paragraph" w:customStyle="1" w:styleId="afa">
    <w:name w:val="表格表头"/>
    <w:uiPriority w:val="99"/>
    <w:qFormat/>
    <w:pPr>
      <w:spacing w:line="240" w:lineRule="exact"/>
      <w:jc w:val="center"/>
    </w:pPr>
    <w:rPr>
      <w:rFonts w:ascii="Calibri" w:hAnsi="Calibri"/>
      <w:b/>
      <w:bCs/>
      <w:kern w:val="2"/>
      <w:sz w:val="21"/>
      <w:szCs w:val="21"/>
    </w:rPr>
  </w:style>
  <w:style w:type="paragraph" w:customStyle="1" w:styleId="afb">
    <w:name w:val="表格正文"/>
    <w:uiPriority w:val="99"/>
    <w:qFormat/>
    <w:pPr>
      <w:spacing w:line="280" w:lineRule="exact"/>
      <w:contextualSpacing/>
    </w:pPr>
    <w:rPr>
      <w:rFonts w:ascii="宋体" w:hAnsi="宋体"/>
      <w:bCs/>
      <w:kern w:val="2"/>
      <w:sz w:val="21"/>
      <w:szCs w:val="18"/>
    </w:rPr>
  </w:style>
  <w:style w:type="table" w:customStyle="1" w:styleId="15">
    <w:name w:val="网格型1"/>
    <w:uiPriority w:val="99"/>
    <w:qFormat/>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2">
    <w:name w:val="样式3"/>
    <w:basedOn w:val="2"/>
    <w:uiPriority w:val="99"/>
    <w:qFormat/>
    <w:pPr>
      <w:keepNext/>
      <w:keepLines/>
      <w:autoSpaceDE/>
      <w:autoSpaceDN/>
      <w:spacing w:line="360" w:lineRule="auto"/>
      <w:ind w:leftChars="200" w:left="200" w:firstLineChars="148" w:firstLine="446"/>
      <w:jc w:val="both"/>
    </w:pPr>
    <w:rPr>
      <w:rFonts w:cs="Times New Roman"/>
      <w:bCs/>
      <w:kern w:val="2"/>
      <w:sz w:val="30"/>
      <w:szCs w:val="30"/>
    </w:rPr>
  </w:style>
  <w:style w:type="character" w:customStyle="1" w:styleId="ca-12">
    <w:name w:val="ca-12"/>
    <w:uiPriority w:val="99"/>
    <w:qFormat/>
    <w:rPr>
      <w:rFonts w:cs="Times New Roman"/>
    </w:rPr>
  </w:style>
  <w:style w:type="paragraph" w:customStyle="1" w:styleId="afc">
    <w:name w:val="正文内容"/>
    <w:basedOn w:val="a"/>
    <w:link w:val="Char9"/>
    <w:uiPriority w:val="99"/>
    <w:qFormat/>
    <w:pPr>
      <w:keepNext/>
      <w:keepLines/>
      <w:autoSpaceDE/>
      <w:autoSpaceDN/>
      <w:ind w:leftChars="324" w:left="324"/>
      <w:jc w:val="both"/>
    </w:pPr>
    <w:rPr>
      <w:rFonts w:ascii="仿宋" w:eastAsia="仿宋" w:hAnsi="仿宋" w:cs="Times New Roman"/>
      <w:bCs/>
      <w:color w:val="000000"/>
      <w:kern w:val="44"/>
      <w:sz w:val="24"/>
      <w:szCs w:val="28"/>
      <w:lang w:val="en-US"/>
    </w:rPr>
  </w:style>
  <w:style w:type="character" w:customStyle="1" w:styleId="Char9">
    <w:name w:val="正文内容 Char"/>
    <w:link w:val="afc"/>
    <w:uiPriority w:val="99"/>
    <w:qFormat/>
    <w:locked/>
    <w:rPr>
      <w:rFonts w:ascii="仿宋" w:eastAsia="仿宋" w:hAnsi="仿宋" w:cs="Times New Roman"/>
      <w:bCs/>
      <w:color w:val="000000"/>
      <w:kern w:val="44"/>
      <w:sz w:val="28"/>
      <w:szCs w:val="28"/>
      <w:lang w:val="en-US" w:eastAsia="zh-CN" w:bidi="ar-SA"/>
    </w:rPr>
  </w:style>
  <w:style w:type="paragraph" w:customStyle="1" w:styleId="WPSOffice1">
    <w:name w:val="WPSOffice手动目录 1"/>
    <w:qFormat/>
  </w:style>
  <w:style w:type="paragraph" w:customStyle="1" w:styleId="WPSOffice2">
    <w:name w:val="WPSOffice手动目录 2"/>
    <w:qFormat/>
    <w:pPr>
      <w:ind w:leftChars="200"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4490</Words>
  <Characters>25598</Characters>
  <Application>Microsoft Office Word</Application>
  <DocSecurity>0</DocSecurity>
  <Lines>213</Lines>
  <Paragraphs>60</Paragraphs>
  <ScaleCrop>false</ScaleCrop>
  <Company/>
  <LinksUpToDate>false</LinksUpToDate>
  <CharactersWithSpaces>30028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罗建红</dc:creator>
  <cp:lastModifiedBy>JWC000</cp:lastModifiedBy>
  <cp:revision>1802</cp:revision>
  <cp:lastPrinted>2020-07-14T04:02:00Z</cp:lastPrinted>
  <dcterms:created xsi:type="dcterms:W3CDTF">2020-04-16T15:10:00Z</dcterms:created>
  <dcterms:modified xsi:type="dcterms:W3CDTF">2023-09-04T09:16:00Z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WPS Office</vt:lpwstr>
  </property>
  <property fmtid="{D5CDD505-2E9C-101B-9397-08002B2CF9AE}" pid="3" name="KSOProductBuildVer">
    <vt:lpwstr>2052-11.1.0.14309</vt:lpwstr>
  </property>
  <property fmtid="{D5CDD505-2E9C-101B-9397-08002B2CF9AE}" pid="4" name="ICV">
    <vt:lpwstr>6BE667A68B4C4CC19F2E3DD95A18A040</vt:lpwstr>
  </property>
</Properties>
</file>